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关于实施社会投资备案类建设项目在线</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自动备案的通知</w:t>
      </w:r>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各区发展改革委、区政务服务办、各有关单位：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深入推进本市“放管服”改革，进一步优化营商环境，提升审批服务效率，根据《天津市人民政府办公厅关于印发天津市深化工程建设项目审批制度改革优化营商环境若干措施的通知》（津政办发〔2021〕2号）、《天津市人民政府办公厅关于印发天津市企业投资项目核准和备案管理实施办法的通知》（津政办发〔2017〕103号）等文件精神，结合本市实际，现就社会投资备案类建设项目实施在线自动备案有关工作通知如下：</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适用范围</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未列入《政府核准的投资项目目录（天津市2017年本）》，属于国家产业指导目录鼓励类或允许类的企业固定资产投资项目，不包括涉及有毒有害、易燃易爆、危险物品、消防特殊建设工程和人员密集场所、国家安全事项、文物保护单位保护范围和建设控制地带、环境敏感区、永久性保护生态区、各类生态红线、自然保护区、轨道交通保护区、风貌保护、历史文化街区和历史文化名镇名村的项目，以及国家对产业发展有特殊要求的钢铁、汽车、乳制品等行业项目。</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服务内容</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社会投资备案类建设项目在首次进入天津市工程建设项目联合审批系统申报审批事项时自动完成项目备案，并生成固定资产投资项目代码。</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服务流程</w:t>
      </w:r>
    </w:p>
    <w:p>
      <w:pPr>
        <w:keepNext w:val="0"/>
        <w:keepLines w:val="0"/>
        <w:pageBreakBefore w:val="0"/>
        <w:widowControl w:val="0"/>
        <w:numPr>
          <w:ilvl w:val="0"/>
          <w:numId w:val="2"/>
        </w:numPr>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项目申报阶段。</w:t>
      </w:r>
      <w:r>
        <w:rPr>
          <w:rFonts w:hint="eastAsia" w:ascii="仿宋_GB2312" w:hAnsi="仿宋_GB2312" w:eastAsia="仿宋_GB2312" w:cs="仿宋_GB2312"/>
          <w:sz w:val="32"/>
          <w:szCs w:val="32"/>
        </w:rPr>
        <w:t>实行自动备案的社会投资备案类建设项目，由备案申报单位通过天津网上办事大厅填报《项目信息基础表单》，并按要求提交加盖公章的项目符合产业政策声明。</w:t>
      </w:r>
    </w:p>
    <w:p>
      <w:pPr>
        <w:keepNext w:val="0"/>
        <w:keepLines w:val="0"/>
        <w:pageBreakBefore w:val="0"/>
        <w:widowControl w:val="0"/>
        <w:numPr>
          <w:ilvl w:val="0"/>
          <w:numId w:val="2"/>
        </w:numPr>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审核赋码阶段。</w:t>
      </w:r>
      <w:r>
        <w:rPr>
          <w:rFonts w:hint="eastAsia" w:ascii="仿宋_GB2312" w:hAnsi="仿宋_GB2312" w:eastAsia="仿宋_GB2312" w:cs="仿宋_GB2312"/>
          <w:sz w:val="32"/>
          <w:szCs w:val="32"/>
        </w:rPr>
        <w:t>审批部门按要求审核企业填报的项目信息，审核无误后确认赋码，并添加企业投资项目备案事项。</w:t>
      </w:r>
    </w:p>
    <w:p>
      <w:pPr>
        <w:keepNext w:val="0"/>
        <w:keepLines w:val="0"/>
        <w:pageBreakBefore w:val="0"/>
        <w:widowControl w:val="0"/>
        <w:numPr>
          <w:ilvl w:val="0"/>
          <w:numId w:val="2"/>
        </w:numPr>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表单打印阶段。</w:t>
      </w:r>
      <w:r>
        <w:rPr>
          <w:rFonts w:hint="eastAsia" w:ascii="仿宋_GB2312" w:hAnsi="仿宋_GB2312" w:eastAsia="仿宋_GB2312" w:cs="仿宋_GB2312"/>
          <w:sz w:val="32"/>
          <w:szCs w:val="32"/>
        </w:rPr>
        <w:t>备案申报单位通过天津网上办事大厅确认企业投资项目备案事项信息后，可自行打印加盖审批部门电子印章的备案登记表。</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工作保障</w:t>
      </w:r>
    </w:p>
    <w:p>
      <w:pPr>
        <w:keepNext w:val="0"/>
        <w:keepLines w:val="0"/>
        <w:pageBreakBefore w:val="0"/>
        <w:widowControl w:val="0"/>
        <w:numPr>
          <w:ilvl w:val="0"/>
          <w:numId w:val="3"/>
        </w:numPr>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优化项目策划生成。</w:t>
      </w:r>
      <w:r>
        <w:rPr>
          <w:rFonts w:hint="eastAsia" w:ascii="仿宋_GB2312" w:hAnsi="仿宋_GB2312" w:eastAsia="仿宋_GB2312" w:cs="仿宋_GB2312"/>
          <w:sz w:val="32"/>
          <w:szCs w:val="32"/>
        </w:rPr>
        <w:t>各审批部门、发展改革部门、相关主管部门要靠前服务，依托“一张蓝图、多规合一”业务协同平台，帮助项目单位在项目正式报批前做深做实前期工作，明确项目应当申报的审批服务事项，促进项目尽早策划生成。</w:t>
      </w:r>
    </w:p>
    <w:p>
      <w:pPr>
        <w:keepNext w:val="0"/>
        <w:keepLines w:val="0"/>
        <w:pageBreakBefore w:val="0"/>
        <w:widowControl w:val="0"/>
        <w:numPr>
          <w:ilvl w:val="0"/>
          <w:numId w:val="3"/>
        </w:numPr>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提升项目帮办代办服务水平。</w:t>
      </w:r>
      <w:r>
        <w:rPr>
          <w:rFonts w:hint="eastAsia" w:ascii="仿宋_GB2312" w:hAnsi="仿宋_GB2312" w:eastAsia="仿宋_GB2312" w:cs="仿宋_GB2312"/>
          <w:sz w:val="32"/>
          <w:szCs w:val="32"/>
        </w:rPr>
        <w:t>各审批部门要认真落实本市深化工程建设项目审批制度改革的相关要求，组织好帮办代办队伍，加强对项目单位的指导和服务，保障社会投资备案类建设项目“自动备案”工作顺利实施。</w:t>
      </w:r>
    </w:p>
    <w:p>
      <w:pPr>
        <w:keepNext w:val="0"/>
        <w:keepLines w:val="0"/>
        <w:pageBreakBefore w:val="0"/>
        <w:widowControl w:val="0"/>
        <w:numPr>
          <w:ilvl w:val="0"/>
          <w:numId w:val="3"/>
        </w:numPr>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强化事中事后监管。</w:t>
      </w:r>
      <w:r>
        <w:rPr>
          <w:rFonts w:hint="eastAsia" w:ascii="仿宋_GB2312" w:hAnsi="仿宋_GB2312" w:eastAsia="仿宋_GB2312" w:cs="仿宋_GB2312"/>
          <w:sz w:val="32"/>
          <w:szCs w:val="32"/>
        </w:rPr>
        <w:t>各审批部门与对口的发展改革部门要加强协同，审批部门在项目完成自动备案后24小时内，将项目备案信息传送到同级发展改革部门，发展改革部门如发现已备案项目属于产业政策禁止投资建设或者应实行核准管理的，应及时通知审批部门，由审批部门24小时内书面通知项目单位，撤销项目备案登记表，并及时通告相关部门。</w:t>
      </w:r>
    </w:p>
    <w:p>
      <w:pPr>
        <w:pStyle w:val="2"/>
        <w:keepNext w:val="0"/>
        <w:keepLines w:val="0"/>
        <w:pageBreakBefore w:val="0"/>
        <w:widowControl w:val="0"/>
        <w:kinsoku/>
        <w:overflowPunct/>
        <w:topLinePunct w:val="0"/>
        <w:autoSpaceDE/>
        <w:autoSpaceDN/>
        <w:bidi w:val="0"/>
        <w:adjustRightInd/>
        <w:snapToGrid/>
        <w:spacing w:line="560" w:lineRule="exact"/>
        <w:ind w:firstLine="630"/>
        <w:textAlignment w:val="auto"/>
        <w:rPr>
          <w:rFonts w:eastAsia="仿宋_GB2312"/>
          <w:szCs w:val="32"/>
        </w:rPr>
      </w:pPr>
    </w:p>
    <w:p>
      <w:pPr>
        <w:pStyle w:val="2"/>
        <w:keepNext w:val="0"/>
        <w:keepLines w:val="0"/>
        <w:pageBreakBefore w:val="0"/>
        <w:widowControl w:val="0"/>
        <w:kinsoku/>
        <w:overflowPunct/>
        <w:topLinePunct w:val="0"/>
        <w:autoSpaceDE/>
        <w:autoSpaceDN/>
        <w:bidi w:val="0"/>
        <w:adjustRightInd/>
        <w:snapToGrid/>
        <w:spacing w:line="560" w:lineRule="exact"/>
        <w:ind w:left="1427" w:leftChars="311" w:hanging="774" w:hangingChars="242"/>
        <w:textAlignment w:val="auto"/>
        <w:rPr>
          <w:rFonts w:eastAsia="仿宋_GB2312"/>
          <w:szCs w:val="32"/>
        </w:rPr>
      </w:pPr>
      <w:r>
        <w:rPr>
          <w:rFonts w:eastAsia="仿宋_GB2312"/>
          <w:szCs w:val="32"/>
        </w:rPr>
        <w:t>附件: 1.</w:t>
      </w:r>
      <w:r>
        <w:rPr>
          <w:rFonts w:hint="eastAsia" w:eastAsia="仿宋_GB2312"/>
          <w:szCs w:val="32"/>
        </w:rPr>
        <w:t>项目符合产业政策的声明</w:t>
      </w:r>
    </w:p>
    <w:p>
      <w:pPr>
        <w:pStyle w:val="2"/>
        <w:keepNext w:val="0"/>
        <w:keepLines w:val="0"/>
        <w:pageBreakBefore w:val="0"/>
        <w:widowControl w:val="0"/>
        <w:kinsoku/>
        <w:overflowPunct/>
        <w:topLinePunct w:val="0"/>
        <w:autoSpaceDE/>
        <w:autoSpaceDN/>
        <w:bidi w:val="0"/>
        <w:adjustRightInd/>
        <w:snapToGrid/>
        <w:spacing w:line="560" w:lineRule="exact"/>
        <w:ind w:left="1436" w:leftChars="684"/>
        <w:textAlignment w:val="auto"/>
        <w:rPr>
          <w:rFonts w:eastAsia="仿宋_GB2312"/>
          <w:szCs w:val="32"/>
        </w:rPr>
      </w:pPr>
      <w:r>
        <w:rPr>
          <w:rFonts w:eastAsia="仿宋_GB2312"/>
          <w:szCs w:val="32"/>
        </w:rPr>
        <w:t>2.</w:t>
      </w:r>
      <w:r>
        <w:rPr>
          <w:rFonts w:hint="eastAsia" w:eastAsia="仿宋_GB2312"/>
          <w:szCs w:val="32"/>
        </w:rPr>
        <w:t>天津市内资企业固定资产投资项目备案登记表</w:t>
      </w:r>
    </w:p>
    <w:p>
      <w:pPr>
        <w:pStyle w:val="2"/>
        <w:keepNext w:val="0"/>
        <w:keepLines w:val="0"/>
        <w:pageBreakBefore w:val="0"/>
        <w:widowControl w:val="0"/>
        <w:kinsoku/>
        <w:overflowPunct/>
        <w:topLinePunct w:val="0"/>
        <w:autoSpaceDE/>
        <w:autoSpaceDN/>
        <w:bidi w:val="0"/>
        <w:adjustRightInd/>
        <w:snapToGrid/>
        <w:spacing w:line="560" w:lineRule="exact"/>
        <w:ind w:firstLine="1440" w:firstLineChars="450"/>
        <w:textAlignment w:val="auto"/>
        <w:rPr>
          <w:rFonts w:eastAsia="仿宋_GB2312"/>
          <w:szCs w:val="32"/>
        </w:rPr>
      </w:pPr>
      <w:r>
        <w:rPr>
          <w:rFonts w:eastAsia="仿宋_GB2312"/>
          <w:szCs w:val="32"/>
        </w:rPr>
        <w:t>3.</w:t>
      </w:r>
      <w:r>
        <w:rPr>
          <w:rFonts w:hint="eastAsia" w:eastAsia="仿宋_GB2312"/>
          <w:szCs w:val="32"/>
        </w:rPr>
        <w:t>天津市外商投资项目备案登记表</w:t>
      </w:r>
    </w:p>
    <w:p>
      <w:pPr>
        <w:pStyle w:val="2"/>
        <w:keepNext w:val="0"/>
        <w:keepLines w:val="0"/>
        <w:pageBreakBefore w:val="0"/>
        <w:widowControl w:val="0"/>
        <w:kinsoku/>
        <w:overflowPunct/>
        <w:topLinePunct w:val="0"/>
        <w:autoSpaceDE/>
        <w:autoSpaceDN/>
        <w:bidi w:val="0"/>
        <w:adjustRightInd/>
        <w:snapToGrid/>
        <w:spacing w:line="560" w:lineRule="exact"/>
        <w:ind w:left="1624" w:leftChars="699" w:hanging="156" w:hangingChars="49"/>
        <w:textAlignment w:val="auto"/>
        <w:rPr>
          <w:rFonts w:eastAsia="仿宋_GB2312"/>
          <w:szCs w:val="32"/>
        </w:rPr>
      </w:pPr>
    </w:p>
    <w:p>
      <w:pPr>
        <w:pStyle w:val="2"/>
        <w:keepNext w:val="0"/>
        <w:keepLines w:val="0"/>
        <w:pageBreakBefore w:val="0"/>
        <w:widowControl w:val="0"/>
        <w:kinsoku/>
        <w:overflowPunct/>
        <w:topLinePunct w:val="0"/>
        <w:autoSpaceDE/>
        <w:autoSpaceDN/>
        <w:bidi w:val="0"/>
        <w:adjustRightInd/>
        <w:snapToGrid/>
        <w:spacing w:line="560" w:lineRule="exact"/>
        <w:ind w:left="1624" w:leftChars="699" w:hanging="156" w:hangingChars="49"/>
        <w:textAlignment w:val="auto"/>
        <w:rPr>
          <w:rFonts w:eastAsia="仿宋_GB2312"/>
          <w:szCs w:val="32"/>
        </w:rPr>
      </w:pPr>
    </w:p>
    <w:p>
      <w:pPr>
        <w:pStyle w:val="2"/>
        <w:keepNext w:val="0"/>
        <w:keepLines w:val="0"/>
        <w:pageBreakBefore w:val="0"/>
        <w:widowControl w:val="0"/>
        <w:kinsoku/>
        <w:overflowPunct/>
        <w:topLinePunct w:val="0"/>
        <w:autoSpaceDE/>
        <w:autoSpaceDN/>
        <w:bidi w:val="0"/>
        <w:adjustRightInd/>
        <w:snapToGrid/>
        <w:spacing w:line="560" w:lineRule="exact"/>
        <w:ind w:left="1624" w:leftChars="699" w:hanging="156" w:hangingChars="49"/>
        <w:textAlignment w:val="auto"/>
        <w:rPr>
          <w:rFonts w:eastAsia="仿宋_GB2312"/>
          <w:szCs w:val="32"/>
        </w:rPr>
      </w:pPr>
    </w:p>
    <w:p>
      <w:pPr>
        <w:pStyle w:val="2"/>
        <w:keepNext w:val="0"/>
        <w:keepLines w:val="0"/>
        <w:pageBreakBefore w:val="0"/>
        <w:widowControl w:val="0"/>
        <w:kinsoku/>
        <w:overflowPunct/>
        <w:topLinePunct w:val="0"/>
        <w:autoSpaceDE/>
        <w:autoSpaceDN/>
        <w:bidi w:val="0"/>
        <w:adjustRightInd/>
        <w:snapToGrid/>
        <w:spacing w:line="560" w:lineRule="exact"/>
        <w:ind w:left="1624" w:leftChars="699" w:hanging="156" w:hangingChars="49"/>
        <w:textAlignment w:val="auto"/>
        <w:rPr>
          <w:rFonts w:eastAsia="仿宋_GB2312"/>
          <w:szCs w:val="32"/>
        </w:rPr>
      </w:pPr>
    </w:p>
    <w:p>
      <w:pPr>
        <w:pStyle w:val="2"/>
        <w:keepNext w:val="0"/>
        <w:keepLines w:val="0"/>
        <w:pageBreakBefore w:val="0"/>
        <w:widowControl w:val="0"/>
        <w:kinsoku/>
        <w:wordWrap w:val="0"/>
        <w:overflowPunct/>
        <w:topLinePunct w:val="0"/>
        <w:autoSpaceDE/>
        <w:autoSpaceDN/>
        <w:bidi w:val="0"/>
        <w:adjustRightInd/>
        <w:snapToGrid/>
        <w:spacing w:line="560" w:lineRule="exact"/>
        <w:ind w:left="1624" w:leftChars="699" w:hanging="156" w:hangingChars="49"/>
        <w:jc w:val="right"/>
        <w:textAlignment w:val="auto"/>
        <w:rPr>
          <w:rFonts w:eastAsia="仿宋_GB2312"/>
          <w:szCs w:val="32"/>
        </w:rPr>
      </w:pPr>
      <w:r>
        <w:rPr>
          <w:rFonts w:hint="eastAsia" w:ascii="仿宋_GB2312" w:hAnsi="仿宋_GB2312" w:eastAsia="仿宋_GB2312" w:cs="仿宋_GB2312"/>
          <w:szCs w:val="32"/>
        </w:rPr>
        <w:t xml:space="preserve">2021年4月  日       </w:t>
      </w:r>
    </w:p>
    <w:p>
      <w:pPr>
        <w:pStyle w:val="2"/>
        <w:keepNext w:val="0"/>
        <w:keepLines w:val="0"/>
        <w:pageBreakBefore w:val="0"/>
        <w:widowControl w:val="0"/>
        <w:kinsoku/>
        <w:overflowPunct/>
        <w:topLinePunct w:val="0"/>
        <w:autoSpaceDE/>
        <w:autoSpaceDN/>
        <w:bidi w:val="0"/>
        <w:adjustRightInd/>
        <w:snapToGrid/>
        <w:spacing w:line="560" w:lineRule="exact"/>
        <w:ind w:left="1624" w:leftChars="699" w:hanging="156" w:hangingChars="49"/>
        <w:textAlignment w:val="auto"/>
        <w:rPr>
          <w:rFonts w:eastAsia="仿宋_GB2312"/>
          <w:szCs w:val="32"/>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wordWrap w:val="0"/>
        <w:spacing w:line="500" w:lineRule="exact"/>
        <w:rPr>
          <w:rFonts w:ascii="黑体" w:hAnsi="黑体" w:eastAsia="黑体" w:cs="黑体"/>
          <w:sz w:val="32"/>
          <w:szCs w:val="32"/>
        </w:rPr>
      </w:pPr>
      <w:r>
        <w:rPr>
          <w:rFonts w:hint="eastAsia" w:ascii="黑体" w:hAnsi="黑体" w:eastAsia="黑体" w:cs="黑体"/>
          <w:sz w:val="32"/>
          <w:szCs w:val="32"/>
        </w:rPr>
        <w:t>附件1-1</w:t>
      </w:r>
    </w:p>
    <w:p>
      <w:pPr>
        <w:spacing w:line="500" w:lineRule="exact"/>
        <w:rPr>
          <w:rFonts w:ascii="方正小标宋简体" w:hAnsi="方正小标宋简体" w:eastAsia="方正小标宋简体" w:cs="方正小标宋简体"/>
          <w:sz w:val="44"/>
          <w:szCs w:val="44"/>
        </w:rPr>
      </w:pP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项目符合产业政策的声明</w:t>
      </w:r>
    </w:p>
    <w:p>
      <w:pPr>
        <w:spacing w:line="5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（内资鼓励类）</w:t>
      </w:r>
    </w:p>
    <w:p>
      <w:pPr>
        <w:spacing w:line="500" w:lineRule="exact"/>
        <w:jc w:val="center"/>
        <w:rPr>
          <w:rFonts w:ascii="方正小标宋简体" w:hAnsi="方正小标宋简体" w:eastAsia="方正小标宋简体" w:cs="方正小标宋简体"/>
          <w:sz w:val="44"/>
          <w:szCs w:val="44"/>
        </w:rPr>
      </w:pPr>
    </w:p>
    <w:p>
      <w:pPr>
        <w:spacing w:line="500" w:lineRule="exact"/>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天津市发展和改革委员会</w:t>
      </w:r>
      <w:r>
        <w:rPr>
          <w:rFonts w:hint="eastAsia" w:ascii="仿宋_GB2312" w:hAnsi="仿宋_GB2312" w:eastAsia="仿宋_GB2312" w:cs="仿宋_GB2312"/>
          <w:sz w:val="32"/>
          <w:szCs w:val="32"/>
        </w:rPr>
        <w:t>：</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我公司拟建设的项目，符合《产业结构调整指导目录（2019年本）》鼓励类第项第条。本企业承诺，我们对所提供项目相关信息内容的真实性负责，如有虚假，愿承担一切责任。</w:t>
      </w:r>
    </w:p>
    <w:p>
      <w:pPr>
        <w:spacing w:line="500" w:lineRule="exact"/>
        <w:ind w:firstLine="640" w:firstLineChars="200"/>
        <w:jc w:val="left"/>
        <w:rPr>
          <w:rFonts w:ascii="仿宋_GB2312" w:hAnsi="仿宋_GB2312" w:eastAsia="仿宋_GB2312" w:cs="仿宋_GB2312"/>
          <w:sz w:val="32"/>
          <w:szCs w:val="32"/>
        </w:rPr>
      </w:pPr>
    </w:p>
    <w:p>
      <w:pPr>
        <w:wordWrap w:val="0"/>
        <w:spacing w:line="50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项目单位：（盖章）      </w:t>
      </w:r>
    </w:p>
    <w:p>
      <w:pPr>
        <w:wordWrap w:val="0"/>
        <w:spacing w:line="50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日期：   年   月   日  </w:t>
      </w:r>
    </w:p>
    <w:p>
      <w:pPr>
        <w:spacing w:line="500" w:lineRule="exact"/>
        <w:ind w:firstLine="640" w:firstLineChars="200"/>
        <w:jc w:val="right"/>
        <w:rPr>
          <w:rFonts w:ascii="仿宋_GB2312" w:hAnsi="仿宋_GB2312" w:eastAsia="仿宋_GB2312" w:cs="仿宋_GB2312"/>
          <w:sz w:val="32"/>
          <w:szCs w:val="32"/>
        </w:rPr>
      </w:pPr>
    </w:p>
    <w:p>
      <w:pPr>
        <w:wordWrap w:val="0"/>
        <w:spacing w:line="500" w:lineRule="exact"/>
        <w:rPr>
          <w:rFonts w:ascii="仿宋_GB2312" w:hAnsi="仿宋_GB2312" w:eastAsia="仿宋_GB2312" w:cs="仿宋_GB2312"/>
          <w:sz w:val="32"/>
          <w:szCs w:val="32"/>
        </w:rPr>
      </w:pPr>
      <w:r>
        <w:rPr>
          <w:rFonts w:hint="eastAsia" w:ascii="黑体" w:hAnsi="黑体" w:eastAsia="黑体" w:cs="黑体"/>
          <w:sz w:val="32"/>
          <w:szCs w:val="32"/>
        </w:rPr>
        <w:t>附件1-2</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项目符合产业政策的声明</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2"/>
          <w:szCs w:val="32"/>
        </w:rPr>
        <w:t>（内资允许类）</w:t>
      </w:r>
    </w:p>
    <w:p>
      <w:pPr>
        <w:spacing w:line="500" w:lineRule="exact"/>
        <w:jc w:val="center"/>
        <w:rPr>
          <w:rFonts w:ascii="方正小标宋简体" w:hAnsi="方正小标宋简体" w:eastAsia="方正小标宋简体" w:cs="方正小标宋简体"/>
          <w:sz w:val="44"/>
          <w:szCs w:val="44"/>
        </w:rPr>
      </w:pPr>
    </w:p>
    <w:p>
      <w:pPr>
        <w:spacing w:line="5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天津市发展和改革委员会</w:t>
      </w:r>
      <w:r>
        <w:rPr>
          <w:rFonts w:hint="eastAsia" w:ascii="仿宋_GB2312" w:hAnsi="仿宋_GB2312" w:eastAsia="仿宋_GB2312" w:cs="仿宋_GB2312"/>
          <w:sz w:val="32"/>
          <w:szCs w:val="32"/>
        </w:rPr>
        <w:t>：</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我公司拟建设的项目，不属于《产业结构调整指导目录（2019年本）》鼓励类、限制类和淘汰类项目，为允许类项目。本企业承诺，我们对所提供项目相关信息内容的真实性负责，如有虚假，愿承担一切责任。</w:t>
      </w:r>
    </w:p>
    <w:p>
      <w:pPr>
        <w:spacing w:line="500" w:lineRule="exact"/>
        <w:ind w:firstLine="640" w:firstLineChars="200"/>
        <w:jc w:val="left"/>
        <w:rPr>
          <w:rFonts w:ascii="仿宋_GB2312" w:hAnsi="仿宋_GB2312" w:eastAsia="仿宋_GB2312" w:cs="仿宋_GB2312"/>
          <w:sz w:val="32"/>
          <w:szCs w:val="32"/>
        </w:rPr>
      </w:pPr>
    </w:p>
    <w:p>
      <w:pPr>
        <w:wordWrap w:val="0"/>
        <w:spacing w:line="50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项目单位：（盖章）      </w:t>
      </w:r>
    </w:p>
    <w:p>
      <w:pPr>
        <w:wordWrap w:val="0"/>
        <w:spacing w:line="50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日期：   年   月   日  </w:t>
      </w:r>
    </w:p>
    <w:p>
      <w:pPr>
        <w:wordWrap w:val="0"/>
        <w:spacing w:line="500" w:lineRule="exact"/>
        <w:rPr>
          <w:rFonts w:ascii="方正小标宋简体" w:hAnsi="方正小标宋简体" w:eastAsia="方正小标宋简体" w:cs="方正小标宋简体"/>
          <w:sz w:val="44"/>
          <w:szCs w:val="44"/>
        </w:rPr>
      </w:pPr>
      <w:r>
        <w:rPr>
          <w:rFonts w:hint="eastAsia" w:ascii="黑体" w:hAnsi="黑体" w:eastAsia="黑体" w:cs="黑体"/>
          <w:sz w:val="32"/>
          <w:szCs w:val="32"/>
        </w:rPr>
        <w:t>附件1-3</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项目符合产业政策的声明</w:t>
      </w:r>
    </w:p>
    <w:p>
      <w:pPr>
        <w:spacing w:line="52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（外资鼓励类）</w:t>
      </w:r>
    </w:p>
    <w:p>
      <w:pPr>
        <w:spacing w:line="520" w:lineRule="exact"/>
        <w:jc w:val="center"/>
        <w:rPr>
          <w:rFonts w:ascii="方正小标宋简体" w:hAnsi="方正小标宋简体" w:eastAsia="方正小标宋简体" w:cs="方正小标宋简体"/>
          <w:sz w:val="44"/>
          <w:szCs w:val="44"/>
        </w:rPr>
      </w:pPr>
    </w:p>
    <w:p>
      <w:pPr>
        <w:spacing w:line="520" w:lineRule="exact"/>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天津市发展和改革委员会</w:t>
      </w:r>
      <w:r>
        <w:rPr>
          <w:rFonts w:hint="eastAsia" w:ascii="仿宋_GB2312" w:hAnsi="仿宋_GB2312" w:eastAsia="仿宋_GB2312" w:cs="仿宋_GB2312"/>
          <w:sz w:val="32"/>
          <w:szCs w:val="32"/>
        </w:rPr>
        <w:t>：</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我公司拟建设的项目，符合《鼓励外商投资产业目录（2020年版）》第项第条。本企业承诺，我们对所提供项目相关信息内容的真实性负责，如有虚假，愿承担一切责任。</w:t>
      </w:r>
    </w:p>
    <w:p>
      <w:pPr>
        <w:spacing w:line="520" w:lineRule="exact"/>
        <w:jc w:val="left"/>
        <w:rPr>
          <w:rFonts w:ascii="仿宋_GB2312" w:hAnsi="仿宋_GB2312" w:eastAsia="仿宋_GB2312" w:cs="仿宋_GB2312"/>
          <w:sz w:val="32"/>
          <w:szCs w:val="32"/>
        </w:rPr>
      </w:pPr>
    </w:p>
    <w:p>
      <w:pPr>
        <w:wordWrap w:val="0"/>
        <w:spacing w:line="52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项目单位：（盖章）      </w:t>
      </w:r>
    </w:p>
    <w:p>
      <w:pPr>
        <w:wordWrap w:val="0"/>
        <w:spacing w:line="52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日期：   年   月   日 </w:t>
      </w:r>
    </w:p>
    <w:p>
      <w:pPr>
        <w:spacing w:line="520" w:lineRule="exact"/>
        <w:ind w:firstLine="640" w:firstLineChars="200"/>
        <w:jc w:val="right"/>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 xml:space="preserve"> </w:t>
      </w:r>
    </w:p>
    <w:p>
      <w:pPr>
        <w:wordWrap w:val="0"/>
        <w:spacing w:line="500" w:lineRule="exact"/>
        <w:rPr>
          <w:rFonts w:ascii="方正小标宋简体" w:hAnsi="方正小标宋简体" w:eastAsia="方正小标宋简体" w:cs="方正小标宋简体"/>
          <w:sz w:val="44"/>
          <w:szCs w:val="44"/>
        </w:rPr>
      </w:pPr>
      <w:r>
        <w:rPr>
          <w:rFonts w:hint="eastAsia" w:ascii="黑体" w:hAnsi="黑体" w:eastAsia="黑体" w:cs="黑体"/>
          <w:sz w:val="32"/>
          <w:szCs w:val="32"/>
        </w:rPr>
        <w:t>附件1-4</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项目符合产业政策的声明</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2"/>
          <w:szCs w:val="32"/>
        </w:rPr>
        <w:t>（外资允许类）</w:t>
      </w:r>
    </w:p>
    <w:p>
      <w:pPr>
        <w:spacing w:line="520" w:lineRule="exact"/>
        <w:jc w:val="center"/>
        <w:rPr>
          <w:rFonts w:ascii="方正小标宋简体" w:hAnsi="方正小标宋简体" w:eastAsia="方正小标宋简体" w:cs="方正小标宋简体"/>
          <w:sz w:val="44"/>
          <w:szCs w:val="44"/>
        </w:rPr>
      </w:pPr>
    </w:p>
    <w:p>
      <w:pPr>
        <w:spacing w:line="52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天津市发展和改革委员会</w:t>
      </w:r>
      <w:r>
        <w:rPr>
          <w:rFonts w:hint="eastAsia" w:ascii="仿宋_GB2312" w:hAnsi="仿宋_GB2312" w:eastAsia="仿宋_GB2312" w:cs="仿宋_GB2312"/>
          <w:sz w:val="32"/>
          <w:szCs w:val="32"/>
        </w:rPr>
        <w:t>：</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公司拟建设的项目，不属于《鼓励外商投资产业目录（2020年版）》，也不属于《外商投资准入特别管理措施（负面清单）（2020年版）》范围，为允许类项目。本企业承诺，我们对所提供项目相关信息内容的真实性负责，如有虚假，愿承担一切责任。</w:t>
      </w:r>
    </w:p>
    <w:p>
      <w:pPr>
        <w:spacing w:line="520" w:lineRule="exact"/>
        <w:ind w:firstLine="640" w:firstLineChars="200"/>
        <w:jc w:val="left"/>
        <w:rPr>
          <w:rFonts w:ascii="仿宋_GB2312" w:hAnsi="仿宋_GB2312" w:eastAsia="仿宋_GB2312" w:cs="仿宋_GB2312"/>
          <w:sz w:val="32"/>
          <w:szCs w:val="32"/>
        </w:rPr>
      </w:pPr>
    </w:p>
    <w:p>
      <w:pPr>
        <w:wordWrap w:val="0"/>
        <w:spacing w:line="52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项目单位：（盖章）      </w:t>
      </w:r>
    </w:p>
    <w:p>
      <w:pPr>
        <w:wordWrap w:val="0"/>
        <w:spacing w:line="52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日期：   年   月   日  </w:t>
      </w:r>
    </w:p>
    <w:p>
      <w:pPr>
        <w:spacing w:line="520" w:lineRule="exact"/>
        <w:jc w:val="right"/>
        <w:rPr>
          <w:rFonts w:ascii="仿宋_GB2312" w:hAnsi="仿宋_GB2312" w:eastAsia="仿宋_GB2312" w:cs="仿宋_GB2312"/>
          <w:sz w:val="32"/>
          <w:szCs w:val="32"/>
        </w:rPr>
      </w:pPr>
    </w:p>
    <w:p>
      <w:pPr>
        <w:spacing w:line="500" w:lineRule="exact"/>
        <w:rPr>
          <w:rFonts w:ascii="黑体" w:hAnsi="黑体" w:eastAsia="黑体" w:cs="黑体"/>
          <w:sz w:val="32"/>
          <w:szCs w:val="32"/>
        </w:rPr>
      </w:pPr>
      <w:r>
        <w:rPr>
          <w:rFonts w:hint="eastAsia" w:ascii="黑体" w:hAnsi="黑体" w:eastAsia="黑体" w:cs="黑体"/>
          <w:sz w:val="32"/>
          <w:szCs w:val="32"/>
        </w:rPr>
        <w:t>附件2</w:t>
      </w:r>
    </w:p>
    <w:p>
      <w:pPr>
        <w:spacing w:line="500" w:lineRule="exact"/>
        <w:rPr>
          <w:rFonts w:ascii="黑体" w:hAnsi="黑体" w:eastAsia="黑体" w:cs="黑体"/>
          <w:sz w:val="32"/>
          <w:szCs w:val="32"/>
        </w:rPr>
      </w:pP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天津市内资企业固定资产投资项目备案登记表</w:t>
      </w:r>
    </w:p>
    <w:p>
      <w:pPr>
        <w:spacing w:line="500" w:lineRule="exact"/>
        <w:jc w:val="center"/>
        <w:rPr>
          <w:rFonts w:ascii="方正小标宋简体" w:hAnsi="方正小标宋简体" w:eastAsia="方正小标宋简体" w:cs="方正小标宋简体"/>
          <w:sz w:val="44"/>
          <w:szCs w:val="4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2"/>
        <w:gridCol w:w="1498"/>
        <w:gridCol w:w="159"/>
        <w:gridCol w:w="1401"/>
        <w:gridCol w:w="292"/>
        <w:gridCol w:w="700"/>
        <w:gridCol w:w="1533"/>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单位名称</w:t>
            </w:r>
          </w:p>
        </w:tc>
        <w:tc>
          <w:tcPr>
            <w:tcW w:w="7162" w:type="dxa"/>
            <w:gridSpan w:val="7"/>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7162" w:type="dxa"/>
            <w:gridSpan w:val="7"/>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项目代码</w:t>
            </w:r>
          </w:p>
        </w:tc>
        <w:tc>
          <w:tcPr>
            <w:tcW w:w="7162" w:type="dxa"/>
            <w:gridSpan w:val="7"/>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建设地址</w:t>
            </w:r>
          </w:p>
        </w:tc>
        <w:tc>
          <w:tcPr>
            <w:tcW w:w="7162" w:type="dxa"/>
            <w:gridSpan w:val="7"/>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行业类别</w:t>
            </w:r>
          </w:p>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(小类)</w:t>
            </w:r>
          </w:p>
        </w:tc>
        <w:tc>
          <w:tcPr>
            <w:tcW w:w="1498" w:type="dxa"/>
            <w:vAlign w:val="center"/>
          </w:tcPr>
          <w:p>
            <w:pPr>
              <w:spacing w:line="500" w:lineRule="exact"/>
              <w:jc w:val="center"/>
              <w:rPr>
                <w:rFonts w:ascii="仿宋_GB2312" w:hAnsi="仿宋_GB2312" w:eastAsia="仿宋_GB2312" w:cs="仿宋_GB2312"/>
                <w:sz w:val="28"/>
                <w:szCs w:val="28"/>
              </w:rPr>
            </w:pPr>
          </w:p>
        </w:tc>
        <w:tc>
          <w:tcPr>
            <w:tcW w:w="1560" w:type="dxa"/>
            <w:gridSpan w:val="2"/>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行业代码（小类）</w:t>
            </w:r>
          </w:p>
        </w:tc>
        <w:tc>
          <w:tcPr>
            <w:tcW w:w="992" w:type="dxa"/>
            <w:gridSpan w:val="2"/>
            <w:vAlign w:val="center"/>
          </w:tcPr>
          <w:p>
            <w:pPr>
              <w:spacing w:line="500" w:lineRule="exact"/>
              <w:jc w:val="center"/>
              <w:rPr>
                <w:rFonts w:ascii="仿宋_GB2312" w:hAnsi="仿宋_GB2312" w:eastAsia="仿宋_GB2312" w:cs="仿宋_GB2312"/>
                <w:sz w:val="28"/>
                <w:szCs w:val="28"/>
              </w:rPr>
            </w:pPr>
          </w:p>
        </w:tc>
        <w:tc>
          <w:tcPr>
            <w:tcW w:w="1533"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建设性质</w:t>
            </w:r>
          </w:p>
        </w:tc>
        <w:tc>
          <w:tcPr>
            <w:tcW w:w="1579" w:type="dxa"/>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产业目录</w:t>
            </w:r>
          </w:p>
        </w:tc>
        <w:tc>
          <w:tcPr>
            <w:tcW w:w="7162" w:type="dxa"/>
            <w:gridSpan w:val="7"/>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主要建设内容及建设规模</w:t>
            </w:r>
          </w:p>
        </w:tc>
        <w:tc>
          <w:tcPr>
            <w:tcW w:w="7162" w:type="dxa"/>
            <w:gridSpan w:val="7"/>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vMerge w:val="restart"/>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总投资（万元）</w:t>
            </w:r>
          </w:p>
        </w:tc>
        <w:tc>
          <w:tcPr>
            <w:tcW w:w="1657" w:type="dxa"/>
            <w:gridSpan w:val="2"/>
            <w:vMerge w:val="restart"/>
            <w:vAlign w:val="center"/>
          </w:tcPr>
          <w:p>
            <w:pPr>
              <w:spacing w:line="500" w:lineRule="exact"/>
              <w:jc w:val="center"/>
              <w:rPr>
                <w:rFonts w:ascii="仿宋_GB2312" w:hAnsi="仿宋_GB2312" w:eastAsia="仿宋_GB2312" w:cs="仿宋_GB2312"/>
                <w:sz w:val="28"/>
                <w:szCs w:val="28"/>
              </w:rPr>
            </w:pPr>
          </w:p>
        </w:tc>
        <w:tc>
          <w:tcPr>
            <w:tcW w:w="1693" w:type="dxa"/>
            <w:gridSpan w:val="2"/>
            <w:vMerge w:val="restart"/>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总投资按资金来源分列（万元）</w:t>
            </w:r>
          </w:p>
        </w:tc>
        <w:tc>
          <w:tcPr>
            <w:tcW w:w="2233" w:type="dxa"/>
            <w:gridSpan w:val="2"/>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资本金</w:t>
            </w:r>
          </w:p>
        </w:tc>
        <w:tc>
          <w:tcPr>
            <w:tcW w:w="1579" w:type="dxa"/>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vMerge w:val="continue"/>
            <w:vAlign w:val="center"/>
          </w:tcPr>
          <w:p>
            <w:pPr>
              <w:spacing w:line="500" w:lineRule="exact"/>
              <w:jc w:val="center"/>
              <w:rPr>
                <w:rFonts w:ascii="仿宋_GB2312" w:hAnsi="仿宋_GB2312" w:eastAsia="仿宋_GB2312" w:cs="仿宋_GB2312"/>
                <w:sz w:val="28"/>
                <w:szCs w:val="28"/>
              </w:rPr>
            </w:pPr>
          </w:p>
        </w:tc>
        <w:tc>
          <w:tcPr>
            <w:tcW w:w="1657" w:type="dxa"/>
            <w:gridSpan w:val="2"/>
            <w:vMerge w:val="continue"/>
            <w:vAlign w:val="center"/>
          </w:tcPr>
          <w:p>
            <w:pPr>
              <w:spacing w:line="500" w:lineRule="exact"/>
              <w:jc w:val="center"/>
              <w:rPr>
                <w:rFonts w:ascii="仿宋_GB2312" w:hAnsi="仿宋_GB2312" w:eastAsia="仿宋_GB2312" w:cs="仿宋_GB2312"/>
                <w:sz w:val="28"/>
                <w:szCs w:val="28"/>
              </w:rPr>
            </w:pPr>
          </w:p>
        </w:tc>
        <w:tc>
          <w:tcPr>
            <w:tcW w:w="1693" w:type="dxa"/>
            <w:gridSpan w:val="2"/>
            <w:vMerge w:val="continue"/>
            <w:vAlign w:val="center"/>
          </w:tcPr>
          <w:p>
            <w:pPr>
              <w:spacing w:line="500" w:lineRule="exact"/>
              <w:jc w:val="center"/>
              <w:rPr>
                <w:rFonts w:ascii="仿宋_GB2312" w:hAnsi="仿宋_GB2312" w:eastAsia="仿宋_GB2312" w:cs="仿宋_GB2312"/>
                <w:sz w:val="28"/>
                <w:szCs w:val="28"/>
              </w:rPr>
            </w:pPr>
          </w:p>
        </w:tc>
        <w:tc>
          <w:tcPr>
            <w:tcW w:w="2233" w:type="dxa"/>
            <w:gridSpan w:val="2"/>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国内银行贷款</w:t>
            </w:r>
          </w:p>
        </w:tc>
        <w:tc>
          <w:tcPr>
            <w:tcW w:w="1579" w:type="dxa"/>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vMerge w:val="continue"/>
            <w:vAlign w:val="center"/>
          </w:tcPr>
          <w:p>
            <w:pPr>
              <w:spacing w:line="500" w:lineRule="exact"/>
              <w:jc w:val="center"/>
              <w:rPr>
                <w:rFonts w:ascii="仿宋_GB2312" w:hAnsi="仿宋_GB2312" w:eastAsia="仿宋_GB2312" w:cs="仿宋_GB2312"/>
                <w:sz w:val="28"/>
                <w:szCs w:val="28"/>
              </w:rPr>
            </w:pPr>
          </w:p>
        </w:tc>
        <w:tc>
          <w:tcPr>
            <w:tcW w:w="1657" w:type="dxa"/>
            <w:gridSpan w:val="2"/>
            <w:vMerge w:val="continue"/>
            <w:vAlign w:val="center"/>
          </w:tcPr>
          <w:p>
            <w:pPr>
              <w:spacing w:line="500" w:lineRule="exact"/>
              <w:jc w:val="center"/>
              <w:rPr>
                <w:rFonts w:ascii="仿宋_GB2312" w:hAnsi="仿宋_GB2312" w:eastAsia="仿宋_GB2312" w:cs="仿宋_GB2312"/>
                <w:sz w:val="28"/>
                <w:szCs w:val="28"/>
              </w:rPr>
            </w:pPr>
          </w:p>
        </w:tc>
        <w:tc>
          <w:tcPr>
            <w:tcW w:w="1693" w:type="dxa"/>
            <w:gridSpan w:val="2"/>
            <w:vMerge w:val="continue"/>
            <w:vAlign w:val="center"/>
          </w:tcPr>
          <w:p>
            <w:pPr>
              <w:spacing w:line="500" w:lineRule="exact"/>
              <w:jc w:val="center"/>
              <w:rPr>
                <w:rFonts w:ascii="仿宋_GB2312" w:hAnsi="仿宋_GB2312" w:eastAsia="仿宋_GB2312" w:cs="仿宋_GB2312"/>
                <w:sz w:val="28"/>
                <w:szCs w:val="28"/>
              </w:rPr>
            </w:pPr>
          </w:p>
        </w:tc>
        <w:tc>
          <w:tcPr>
            <w:tcW w:w="2233" w:type="dxa"/>
            <w:gridSpan w:val="2"/>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其他资金</w:t>
            </w:r>
          </w:p>
        </w:tc>
        <w:tc>
          <w:tcPr>
            <w:tcW w:w="1579" w:type="dxa"/>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房屋建筑面积（平方米）</w:t>
            </w:r>
          </w:p>
        </w:tc>
        <w:tc>
          <w:tcPr>
            <w:tcW w:w="3350" w:type="dxa"/>
            <w:gridSpan w:val="4"/>
            <w:vAlign w:val="center"/>
          </w:tcPr>
          <w:p>
            <w:pPr>
              <w:spacing w:line="500" w:lineRule="exact"/>
              <w:jc w:val="center"/>
              <w:rPr>
                <w:rFonts w:ascii="仿宋_GB2312" w:hAnsi="仿宋_GB2312" w:eastAsia="仿宋_GB2312" w:cs="仿宋_GB2312"/>
                <w:sz w:val="28"/>
                <w:szCs w:val="28"/>
              </w:rPr>
            </w:pPr>
          </w:p>
        </w:tc>
        <w:tc>
          <w:tcPr>
            <w:tcW w:w="2233" w:type="dxa"/>
            <w:gridSpan w:val="2"/>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项目占地面积</w:t>
            </w:r>
          </w:p>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（平方米）</w:t>
            </w:r>
          </w:p>
        </w:tc>
        <w:tc>
          <w:tcPr>
            <w:tcW w:w="1579" w:type="dxa"/>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拟开工时间</w:t>
            </w:r>
          </w:p>
        </w:tc>
        <w:tc>
          <w:tcPr>
            <w:tcW w:w="3350" w:type="dxa"/>
            <w:gridSpan w:val="4"/>
            <w:vAlign w:val="center"/>
          </w:tcPr>
          <w:p>
            <w:pPr>
              <w:spacing w:line="500" w:lineRule="exact"/>
              <w:jc w:val="center"/>
              <w:rPr>
                <w:rFonts w:ascii="仿宋_GB2312" w:hAnsi="仿宋_GB2312" w:eastAsia="仿宋_GB2312" w:cs="仿宋_GB2312"/>
                <w:sz w:val="28"/>
                <w:szCs w:val="28"/>
              </w:rPr>
            </w:pPr>
          </w:p>
        </w:tc>
        <w:tc>
          <w:tcPr>
            <w:tcW w:w="2233" w:type="dxa"/>
            <w:gridSpan w:val="2"/>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拟竣工时间</w:t>
            </w:r>
          </w:p>
        </w:tc>
        <w:tc>
          <w:tcPr>
            <w:tcW w:w="1579" w:type="dxa"/>
            <w:vAlign w:val="center"/>
          </w:tcPr>
          <w:p>
            <w:pPr>
              <w:spacing w:line="500" w:lineRule="exact"/>
              <w:jc w:val="center"/>
              <w:rPr>
                <w:rFonts w:ascii="仿宋_GB2312" w:hAnsi="仿宋_GB2312" w:eastAsia="仿宋_GB2312" w:cs="仿宋_GB2312"/>
                <w:sz w:val="28"/>
                <w:szCs w:val="28"/>
              </w:rPr>
            </w:pPr>
          </w:p>
        </w:tc>
      </w:tr>
    </w:tbl>
    <w:p>
      <w:pPr>
        <w:spacing w:line="500" w:lineRule="exact"/>
        <w:jc w:val="center"/>
        <w:rPr>
          <w:rFonts w:ascii="方正小标宋简体" w:hAnsi="方正小标宋简体" w:eastAsia="方正小标宋简体" w:cs="方正小标宋简体"/>
          <w:sz w:val="44"/>
          <w:szCs w:val="44"/>
        </w:rPr>
      </w:pPr>
    </w:p>
    <w:p>
      <w:pPr>
        <w:wordWrap w:val="0"/>
        <w:spacing w:line="500" w:lineRule="exact"/>
        <w:rPr>
          <w:rFonts w:ascii="仿宋_GB2312" w:hAnsi="仿宋_GB2312" w:eastAsia="仿宋_GB2312" w:cs="仿宋_GB2312"/>
          <w:sz w:val="32"/>
          <w:szCs w:val="32"/>
        </w:rPr>
      </w:pPr>
    </w:p>
    <w:p>
      <w:pPr>
        <w:wordWrap w:val="0"/>
        <w:spacing w:line="500" w:lineRule="exact"/>
        <w:rPr>
          <w:rFonts w:ascii="仿宋_GB2312" w:hAnsi="仿宋_GB2312" w:eastAsia="仿宋_GB2312" w:cs="仿宋_GB2312"/>
          <w:sz w:val="32"/>
          <w:szCs w:val="32"/>
        </w:rPr>
      </w:pPr>
    </w:p>
    <w:p>
      <w:pPr>
        <w:wordWrap w:val="0"/>
        <w:spacing w:line="500" w:lineRule="exact"/>
        <w:rPr>
          <w:rFonts w:ascii="仿宋_GB2312" w:hAnsi="仿宋_GB2312" w:eastAsia="仿宋_GB2312" w:cs="仿宋_GB2312"/>
          <w:sz w:val="32"/>
          <w:szCs w:val="32"/>
        </w:rPr>
      </w:pPr>
    </w:p>
    <w:p>
      <w:pPr>
        <w:wordWrap w:val="0"/>
        <w:spacing w:line="500" w:lineRule="exact"/>
        <w:rPr>
          <w:rFonts w:ascii="仿宋_GB2312" w:hAnsi="仿宋_GB2312" w:eastAsia="仿宋_GB2312" w:cs="仿宋_GB2312"/>
          <w:sz w:val="32"/>
          <w:szCs w:val="32"/>
        </w:rPr>
      </w:pPr>
    </w:p>
    <w:p>
      <w:pPr>
        <w:wordWrap w:val="0"/>
        <w:spacing w:line="500" w:lineRule="exact"/>
        <w:rPr>
          <w:rFonts w:ascii="仿宋_GB2312" w:hAnsi="仿宋_GB2312" w:eastAsia="仿宋_GB2312" w:cs="仿宋_GB2312"/>
          <w:sz w:val="32"/>
          <w:szCs w:val="32"/>
        </w:rPr>
      </w:pPr>
    </w:p>
    <w:p>
      <w:pPr>
        <w:wordWrap w:val="0"/>
        <w:spacing w:line="500" w:lineRule="exact"/>
        <w:rPr>
          <w:rFonts w:ascii="黑体" w:hAnsi="黑体" w:eastAsia="黑体" w:cs="黑体"/>
          <w:sz w:val="32"/>
          <w:szCs w:val="32"/>
        </w:rPr>
      </w:pPr>
      <w:r>
        <w:rPr>
          <w:rFonts w:hint="eastAsia" w:ascii="黑体" w:hAnsi="黑体" w:eastAsia="黑体" w:cs="黑体"/>
          <w:sz w:val="32"/>
          <w:szCs w:val="32"/>
        </w:rPr>
        <w:t>附件3</w:t>
      </w:r>
    </w:p>
    <w:p>
      <w:pPr>
        <w:spacing w:line="500" w:lineRule="exact"/>
        <w:jc w:val="center"/>
        <w:rPr>
          <w:rFonts w:ascii="黑体" w:hAnsi="黑体" w:eastAsia="黑体" w:cs="黑体"/>
          <w:sz w:val="32"/>
          <w:szCs w:val="32"/>
        </w:rPr>
      </w:pPr>
      <w:r>
        <w:rPr>
          <w:rFonts w:hint="eastAsia" w:ascii="方正小标宋简体" w:hAnsi="方正小标宋简体" w:eastAsia="方正小标宋简体" w:cs="方正小标宋简体"/>
          <w:sz w:val="44"/>
          <w:szCs w:val="44"/>
        </w:rPr>
        <w:t>天津市外商投资项目备案登记表</w:t>
      </w:r>
    </w:p>
    <w:tbl>
      <w:tblPr>
        <w:tblStyle w:val="6"/>
        <w:tblpPr w:leftFromText="180" w:rightFromText="180" w:vertAnchor="text" w:horzAnchor="page" w:tblpX="703" w:tblpY="675"/>
        <w:tblOverlap w:val="never"/>
        <w:tblW w:w="10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3"/>
        <w:gridCol w:w="1514"/>
        <w:gridCol w:w="1643"/>
        <w:gridCol w:w="1543"/>
        <w:gridCol w:w="1328"/>
        <w:gridCol w:w="1286"/>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单位名称</w:t>
            </w:r>
          </w:p>
        </w:tc>
        <w:tc>
          <w:tcPr>
            <w:tcW w:w="8814" w:type="dxa"/>
            <w:gridSpan w:val="6"/>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8814" w:type="dxa"/>
            <w:gridSpan w:val="6"/>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174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项目代码</w:t>
            </w:r>
          </w:p>
        </w:tc>
        <w:tc>
          <w:tcPr>
            <w:tcW w:w="8814" w:type="dxa"/>
            <w:gridSpan w:val="6"/>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74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建设地址</w:t>
            </w:r>
          </w:p>
        </w:tc>
        <w:tc>
          <w:tcPr>
            <w:tcW w:w="8814" w:type="dxa"/>
            <w:gridSpan w:val="6"/>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行业类别</w:t>
            </w:r>
          </w:p>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（小类）</w:t>
            </w:r>
          </w:p>
        </w:tc>
        <w:tc>
          <w:tcPr>
            <w:tcW w:w="1514" w:type="dxa"/>
          </w:tcPr>
          <w:p>
            <w:pPr>
              <w:spacing w:line="480" w:lineRule="exact"/>
              <w:jc w:val="center"/>
              <w:rPr>
                <w:rFonts w:ascii="仿宋_GB2312" w:hAnsi="仿宋_GB2312" w:eastAsia="仿宋_GB2312" w:cs="仿宋_GB2312"/>
                <w:sz w:val="24"/>
              </w:rPr>
            </w:pPr>
          </w:p>
        </w:tc>
        <w:tc>
          <w:tcPr>
            <w:tcW w:w="1643" w:type="dxa"/>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行业代码</w:t>
            </w:r>
          </w:p>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（小类）</w:t>
            </w:r>
          </w:p>
        </w:tc>
        <w:tc>
          <w:tcPr>
            <w:tcW w:w="1543" w:type="dxa"/>
          </w:tcPr>
          <w:p>
            <w:pPr>
              <w:spacing w:line="480" w:lineRule="exact"/>
              <w:jc w:val="center"/>
              <w:rPr>
                <w:rFonts w:ascii="仿宋_GB2312" w:hAnsi="仿宋_GB2312" w:eastAsia="仿宋_GB2312" w:cs="仿宋_GB2312"/>
                <w:sz w:val="24"/>
              </w:rPr>
            </w:pPr>
          </w:p>
        </w:tc>
        <w:tc>
          <w:tcPr>
            <w:tcW w:w="2614" w:type="dxa"/>
            <w:gridSpan w:val="2"/>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建设性质</w:t>
            </w:r>
          </w:p>
        </w:tc>
        <w:tc>
          <w:tcPr>
            <w:tcW w:w="1500" w:type="dxa"/>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投资方式</w:t>
            </w:r>
          </w:p>
        </w:tc>
        <w:tc>
          <w:tcPr>
            <w:tcW w:w="8814" w:type="dxa"/>
            <w:gridSpan w:val="6"/>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产业目录</w:t>
            </w:r>
          </w:p>
        </w:tc>
        <w:tc>
          <w:tcPr>
            <w:tcW w:w="8814" w:type="dxa"/>
            <w:gridSpan w:val="6"/>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主要建设内容及建设规模</w:t>
            </w:r>
          </w:p>
        </w:tc>
        <w:tc>
          <w:tcPr>
            <w:tcW w:w="8814" w:type="dxa"/>
            <w:gridSpan w:val="6"/>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项目投资</w:t>
            </w:r>
          </w:p>
        </w:tc>
        <w:tc>
          <w:tcPr>
            <w:tcW w:w="8814" w:type="dxa"/>
            <w:gridSpan w:val="6"/>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总投资（万元人民币）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Merge w:val="restart"/>
            <w:vAlign w:val="center"/>
          </w:tcPr>
          <w:p>
            <w:pPr>
              <w:spacing w:line="480" w:lineRule="exact"/>
              <w:jc w:val="center"/>
              <w:rPr>
                <w:rFonts w:ascii="仿宋_GB2312" w:hAnsi="仿宋_GB2312" w:eastAsia="仿宋_GB2312" w:cs="仿宋_GB2312"/>
                <w:sz w:val="24"/>
              </w:rPr>
            </w:pPr>
          </w:p>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房屋建筑面积（平方米）</w:t>
            </w:r>
          </w:p>
        </w:tc>
        <w:tc>
          <w:tcPr>
            <w:tcW w:w="3157" w:type="dxa"/>
            <w:gridSpan w:val="2"/>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项目资本金出资构成</w:t>
            </w:r>
          </w:p>
        </w:tc>
        <w:tc>
          <w:tcPr>
            <w:tcW w:w="1543" w:type="dxa"/>
            <w:vAlign w:val="center"/>
          </w:tcPr>
          <w:p>
            <w:pPr>
              <w:spacing w:line="480" w:lineRule="exact"/>
              <w:jc w:val="center"/>
              <w:rPr>
                <w:rFonts w:ascii="仿宋_GB2312" w:hAnsi="仿宋_GB2312" w:eastAsia="仿宋_GB2312" w:cs="仿宋_GB2312"/>
                <w:sz w:val="24"/>
              </w:rPr>
            </w:pPr>
          </w:p>
        </w:tc>
        <w:tc>
          <w:tcPr>
            <w:tcW w:w="2614" w:type="dxa"/>
            <w:gridSpan w:val="2"/>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折算成美元（万美元）</w:t>
            </w:r>
          </w:p>
        </w:tc>
        <w:tc>
          <w:tcPr>
            <w:tcW w:w="1500"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Merge w:val="continue"/>
            <w:vAlign w:val="center"/>
          </w:tcPr>
          <w:p>
            <w:pPr>
              <w:spacing w:line="480" w:lineRule="exact"/>
              <w:jc w:val="center"/>
              <w:rPr>
                <w:rFonts w:ascii="仿宋_GB2312" w:hAnsi="仿宋_GB2312" w:eastAsia="仿宋_GB2312" w:cs="仿宋_GB2312"/>
                <w:sz w:val="24"/>
              </w:rPr>
            </w:pPr>
          </w:p>
        </w:tc>
        <w:tc>
          <w:tcPr>
            <w:tcW w:w="1514" w:type="dxa"/>
            <w:vMerge w:val="restart"/>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项目资本金出资构成</w:t>
            </w:r>
          </w:p>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银行贷款（万元人民币）</w:t>
            </w:r>
          </w:p>
        </w:tc>
        <w:tc>
          <w:tcPr>
            <w:tcW w:w="3186" w:type="dxa"/>
            <w:gridSpan w:val="2"/>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资本金（万元人民币）</w:t>
            </w:r>
          </w:p>
        </w:tc>
        <w:tc>
          <w:tcPr>
            <w:tcW w:w="4114" w:type="dxa"/>
            <w:gridSpan w:val="3"/>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Merge w:val="continue"/>
            <w:vAlign w:val="center"/>
          </w:tcPr>
          <w:p>
            <w:pPr>
              <w:spacing w:line="480" w:lineRule="exact"/>
              <w:jc w:val="center"/>
              <w:rPr>
                <w:rFonts w:ascii="仿宋_GB2312" w:hAnsi="仿宋_GB2312" w:eastAsia="仿宋_GB2312" w:cs="仿宋_GB2312"/>
                <w:sz w:val="24"/>
              </w:rPr>
            </w:pPr>
          </w:p>
        </w:tc>
        <w:tc>
          <w:tcPr>
            <w:tcW w:w="1514" w:type="dxa"/>
            <w:vMerge w:val="continue"/>
            <w:vAlign w:val="center"/>
          </w:tcPr>
          <w:p>
            <w:pPr>
              <w:spacing w:line="480" w:lineRule="exact"/>
              <w:jc w:val="center"/>
              <w:rPr>
                <w:rFonts w:ascii="仿宋_GB2312" w:hAnsi="仿宋_GB2312" w:eastAsia="仿宋_GB2312" w:cs="仿宋_GB2312"/>
                <w:sz w:val="24"/>
              </w:rPr>
            </w:pPr>
          </w:p>
        </w:tc>
        <w:tc>
          <w:tcPr>
            <w:tcW w:w="164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投资者名称</w:t>
            </w:r>
          </w:p>
        </w:tc>
        <w:tc>
          <w:tcPr>
            <w:tcW w:w="154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注册地</w:t>
            </w:r>
          </w:p>
        </w:tc>
        <w:tc>
          <w:tcPr>
            <w:tcW w:w="132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出资额（万元人民币）</w:t>
            </w:r>
          </w:p>
        </w:tc>
        <w:tc>
          <w:tcPr>
            <w:tcW w:w="1286"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出资比例（%）</w:t>
            </w:r>
          </w:p>
        </w:tc>
        <w:tc>
          <w:tcPr>
            <w:tcW w:w="150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出资方式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Merge w:val="continue"/>
            <w:vAlign w:val="center"/>
          </w:tcPr>
          <w:p>
            <w:pPr>
              <w:spacing w:line="480" w:lineRule="exact"/>
              <w:jc w:val="center"/>
              <w:rPr>
                <w:rFonts w:ascii="仿宋_GB2312" w:hAnsi="仿宋_GB2312" w:eastAsia="仿宋_GB2312" w:cs="仿宋_GB2312"/>
                <w:sz w:val="24"/>
              </w:rPr>
            </w:pPr>
          </w:p>
        </w:tc>
        <w:tc>
          <w:tcPr>
            <w:tcW w:w="1514" w:type="dxa"/>
            <w:vMerge w:val="continue"/>
            <w:vAlign w:val="center"/>
          </w:tcPr>
          <w:p>
            <w:pPr>
              <w:spacing w:line="480" w:lineRule="exact"/>
              <w:jc w:val="center"/>
              <w:rPr>
                <w:rFonts w:ascii="仿宋_GB2312" w:hAnsi="仿宋_GB2312" w:eastAsia="仿宋_GB2312" w:cs="仿宋_GB2312"/>
                <w:sz w:val="24"/>
              </w:rPr>
            </w:pPr>
          </w:p>
        </w:tc>
        <w:tc>
          <w:tcPr>
            <w:tcW w:w="1643" w:type="dxa"/>
            <w:vAlign w:val="center"/>
          </w:tcPr>
          <w:p>
            <w:pPr>
              <w:spacing w:line="480" w:lineRule="exact"/>
              <w:jc w:val="center"/>
              <w:rPr>
                <w:rFonts w:ascii="仿宋_GB2312" w:hAnsi="仿宋_GB2312" w:eastAsia="仿宋_GB2312" w:cs="仿宋_GB2312"/>
                <w:sz w:val="24"/>
              </w:rPr>
            </w:pPr>
          </w:p>
        </w:tc>
        <w:tc>
          <w:tcPr>
            <w:tcW w:w="1543" w:type="dxa"/>
            <w:vAlign w:val="center"/>
          </w:tcPr>
          <w:p>
            <w:pPr>
              <w:spacing w:line="480" w:lineRule="exact"/>
              <w:jc w:val="center"/>
              <w:rPr>
                <w:rFonts w:ascii="仿宋_GB2312" w:hAnsi="仿宋_GB2312" w:eastAsia="仿宋_GB2312" w:cs="仿宋_GB2312"/>
                <w:sz w:val="24"/>
              </w:rPr>
            </w:pPr>
          </w:p>
        </w:tc>
        <w:tc>
          <w:tcPr>
            <w:tcW w:w="1328" w:type="dxa"/>
            <w:vAlign w:val="center"/>
          </w:tcPr>
          <w:p>
            <w:pPr>
              <w:spacing w:line="480" w:lineRule="exact"/>
              <w:jc w:val="center"/>
              <w:rPr>
                <w:rFonts w:ascii="仿宋_GB2312" w:hAnsi="仿宋_GB2312" w:eastAsia="仿宋_GB2312" w:cs="仿宋_GB2312"/>
                <w:sz w:val="24"/>
              </w:rPr>
            </w:pPr>
          </w:p>
        </w:tc>
        <w:tc>
          <w:tcPr>
            <w:tcW w:w="1286" w:type="dxa"/>
            <w:vAlign w:val="center"/>
          </w:tcPr>
          <w:p>
            <w:pPr>
              <w:spacing w:line="480" w:lineRule="exact"/>
              <w:jc w:val="center"/>
              <w:rPr>
                <w:rFonts w:ascii="仿宋_GB2312" w:hAnsi="仿宋_GB2312" w:eastAsia="仿宋_GB2312" w:cs="仿宋_GB2312"/>
                <w:sz w:val="24"/>
              </w:rPr>
            </w:pPr>
          </w:p>
        </w:tc>
        <w:tc>
          <w:tcPr>
            <w:tcW w:w="1500"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Merge w:val="continue"/>
            <w:vAlign w:val="center"/>
          </w:tcPr>
          <w:p>
            <w:pPr>
              <w:spacing w:line="480" w:lineRule="exact"/>
              <w:jc w:val="center"/>
              <w:rPr>
                <w:rFonts w:ascii="仿宋_GB2312" w:hAnsi="仿宋_GB2312" w:eastAsia="仿宋_GB2312" w:cs="仿宋_GB2312"/>
                <w:sz w:val="24"/>
              </w:rPr>
            </w:pPr>
          </w:p>
        </w:tc>
        <w:tc>
          <w:tcPr>
            <w:tcW w:w="1514" w:type="dxa"/>
            <w:vMerge w:val="continue"/>
            <w:vAlign w:val="center"/>
          </w:tcPr>
          <w:p>
            <w:pPr>
              <w:spacing w:line="480" w:lineRule="exact"/>
              <w:jc w:val="center"/>
              <w:rPr>
                <w:rFonts w:ascii="仿宋_GB2312" w:hAnsi="仿宋_GB2312" w:eastAsia="仿宋_GB2312" w:cs="仿宋_GB2312"/>
                <w:sz w:val="24"/>
              </w:rPr>
            </w:pPr>
          </w:p>
        </w:tc>
        <w:tc>
          <w:tcPr>
            <w:tcW w:w="1643" w:type="dxa"/>
            <w:vAlign w:val="center"/>
          </w:tcPr>
          <w:p>
            <w:pPr>
              <w:spacing w:line="480" w:lineRule="exact"/>
              <w:jc w:val="center"/>
              <w:rPr>
                <w:rFonts w:ascii="仿宋_GB2312" w:hAnsi="仿宋_GB2312" w:eastAsia="仿宋_GB2312" w:cs="仿宋_GB2312"/>
                <w:sz w:val="24"/>
              </w:rPr>
            </w:pPr>
          </w:p>
        </w:tc>
        <w:tc>
          <w:tcPr>
            <w:tcW w:w="1543" w:type="dxa"/>
            <w:vAlign w:val="center"/>
          </w:tcPr>
          <w:p>
            <w:pPr>
              <w:spacing w:line="480" w:lineRule="exact"/>
              <w:jc w:val="center"/>
              <w:rPr>
                <w:rFonts w:ascii="仿宋_GB2312" w:hAnsi="仿宋_GB2312" w:eastAsia="仿宋_GB2312" w:cs="仿宋_GB2312"/>
                <w:sz w:val="24"/>
              </w:rPr>
            </w:pPr>
          </w:p>
        </w:tc>
        <w:tc>
          <w:tcPr>
            <w:tcW w:w="1328" w:type="dxa"/>
            <w:vAlign w:val="center"/>
          </w:tcPr>
          <w:p>
            <w:pPr>
              <w:spacing w:line="480" w:lineRule="exact"/>
              <w:jc w:val="center"/>
              <w:rPr>
                <w:rFonts w:ascii="仿宋_GB2312" w:hAnsi="仿宋_GB2312" w:eastAsia="仿宋_GB2312" w:cs="仿宋_GB2312"/>
                <w:sz w:val="24"/>
              </w:rPr>
            </w:pPr>
          </w:p>
        </w:tc>
        <w:tc>
          <w:tcPr>
            <w:tcW w:w="1286" w:type="dxa"/>
            <w:vAlign w:val="center"/>
          </w:tcPr>
          <w:p>
            <w:pPr>
              <w:spacing w:line="480" w:lineRule="exact"/>
              <w:jc w:val="center"/>
              <w:rPr>
                <w:rFonts w:ascii="仿宋_GB2312" w:hAnsi="仿宋_GB2312" w:eastAsia="仿宋_GB2312" w:cs="仿宋_GB2312"/>
                <w:sz w:val="24"/>
              </w:rPr>
            </w:pPr>
          </w:p>
        </w:tc>
        <w:tc>
          <w:tcPr>
            <w:tcW w:w="1500"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Merge w:val="continue"/>
            <w:vAlign w:val="center"/>
          </w:tcPr>
          <w:p>
            <w:pPr>
              <w:spacing w:line="480" w:lineRule="exact"/>
              <w:jc w:val="center"/>
              <w:rPr>
                <w:rFonts w:ascii="仿宋_GB2312" w:hAnsi="仿宋_GB2312" w:eastAsia="仿宋_GB2312" w:cs="仿宋_GB2312"/>
                <w:sz w:val="24"/>
              </w:rPr>
            </w:pPr>
          </w:p>
        </w:tc>
        <w:tc>
          <w:tcPr>
            <w:tcW w:w="3157" w:type="dxa"/>
            <w:gridSpan w:val="2"/>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其他资金（万元人民币）</w:t>
            </w:r>
          </w:p>
        </w:tc>
        <w:tc>
          <w:tcPr>
            <w:tcW w:w="5657" w:type="dxa"/>
            <w:gridSpan w:val="4"/>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Merge w:val="continue"/>
            <w:vAlign w:val="center"/>
          </w:tcPr>
          <w:p>
            <w:pPr>
              <w:spacing w:line="480" w:lineRule="exact"/>
              <w:jc w:val="center"/>
              <w:rPr>
                <w:rFonts w:ascii="仿宋_GB2312" w:hAnsi="仿宋_GB2312" w:eastAsia="仿宋_GB2312" w:cs="仿宋_GB2312"/>
                <w:sz w:val="24"/>
              </w:rPr>
            </w:pPr>
          </w:p>
        </w:tc>
        <w:tc>
          <w:tcPr>
            <w:tcW w:w="3157" w:type="dxa"/>
            <w:gridSpan w:val="2"/>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备案后项目单位股比</w:t>
            </w:r>
          </w:p>
        </w:tc>
        <w:tc>
          <w:tcPr>
            <w:tcW w:w="5657" w:type="dxa"/>
            <w:gridSpan w:val="4"/>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Merge w:val="continue"/>
            <w:vAlign w:val="center"/>
          </w:tcPr>
          <w:p>
            <w:pPr>
              <w:spacing w:line="480" w:lineRule="exact"/>
              <w:jc w:val="center"/>
              <w:rPr>
                <w:rFonts w:ascii="仿宋_GB2312" w:hAnsi="仿宋_GB2312" w:eastAsia="仿宋_GB2312" w:cs="仿宋_GB2312"/>
                <w:sz w:val="24"/>
              </w:rPr>
            </w:pPr>
          </w:p>
        </w:tc>
        <w:tc>
          <w:tcPr>
            <w:tcW w:w="1514" w:type="dxa"/>
            <w:vAlign w:val="center"/>
          </w:tcPr>
          <w:p>
            <w:pPr>
              <w:spacing w:line="480" w:lineRule="exact"/>
              <w:jc w:val="center"/>
              <w:rPr>
                <w:rFonts w:ascii="仿宋_GB2312" w:hAnsi="仿宋_GB2312" w:eastAsia="仿宋_GB2312" w:cs="仿宋_GB2312"/>
                <w:sz w:val="24"/>
              </w:rPr>
            </w:pPr>
          </w:p>
        </w:tc>
        <w:tc>
          <w:tcPr>
            <w:tcW w:w="164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中方占比（%）</w:t>
            </w:r>
          </w:p>
        </w:tc>
        <w:tc>
          <w:tcPr>
            <w:tcW w:w="1543" w:type="dxa"/>
            <w:vAlign w:val="center"/>
          </w:tcPr>
          <w:p>
            <w:pPr>
              <w:spacing w:line="480" w:lineRule="exact"/>
              <w:jc w:val="center"/>
              <w:rPr>
                <w:rFonts w:ascii="仿宋_GB2312" w:hAnsi="仿宋_GB2312" w:eastAsia="仿宋_GB2312" w:cs="仿宋_GB2312"/>
                <w:sz w:val="24"/>
              </w:rPr>
            </w:pPr>
          </w:p>
        </w:tc>
        <w:tc>
          <w:tcPr>
            <w:tcW w:w="2614" w:type="dxa"/>
            <w:gridSpan w:val="2"/>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外方占比（%）</w:t>
            </w:r>
          </w:p>
        </w:tc>
        <w:tc>
          <w:tcPr>
            <w:tcW w:w="1500"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房屋建筑面积（平方米）</w:t>
            </w:r>
          </w:p>
        </w:tc>
        <w:tc>
          <w:tcPr>
            <w:tcW w:w="3157" w:type="dxa"/>
            <w:gridSpan w:val="2"/>
            <w:vAlign w:val="center"/>
          </w:tcPr>
          <w:p>
            <w:pPr>
              <w:spacing w:line="480" w:lineRule="exact"/>
              <w:jc w:val="center"/>
              <w:rPr>
                <w:rFonts w:ascii="仿宋_GB2312" w:hAnsi="仿宋_GB2312" w:eastAsia="仿宋_GB2312" w:cs="仿宋_GB2312"/>
                <w:sz w:val="24"/>
              </w:rPr>
            </w:pPr>
          </w:p>
        </w:tc>
        <w:tc>
          <w:tcPr>
            <w:tcW w:w="154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项目占地面积（平方米）</w:t>
            </w:r>
          </w:p>
        </w:tc>
        <w:tc>
          <w:tcPr>
            <w:tcW w:w="4114" w:type="dxa"/>
            <w:gridSpan w:val="3"/>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拟开工时间</w:t>
            </w:r>
          </w:p>
        </w:tc>
        <w:tc>
          <w:tcPr>
            <w:tcW w:w="3157" w:type="dxa"/>
            <w:gridSpan w:val="2"/>
            <w:vAlign w:val="center"/>
          </w:tcPr>
          <w:p>
            <w:pPr>
              <w:spacing w:line="480" w:lineRule="exact"/>
              <w:jc w:val="center"/>
              <w:rPr>
                <w:rFonts w:ascii="仿宋_GB2312" w:hAnsi="仿宋_GB2312" w:eastAsia="仿宋_GB2312" w:cs="仿宋_GB2312"/>
                <w:sz w:val="24"/>
              </w:rPr>
            </w:pPr>
          </w:p>
        </w:tc>
        <w:tc>
          <w:tcPr>
            <w:tcW w:w="154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拟竣工时间</w:t>
            </w:r>
          </w:p>
        </w:tc>
        <w:tc>
          <w:tcPr>
            <w:tcW w:w="4114" w:type="dxa"/>
            <w:gridSpan w:val="3"/>
            <w:vAlign w:val="center"/>
          </w:tcPr>
          <w:p>
            <w:pPr>
              <w:spacing w:line="480" w:lineRule="exact"/>
              <w:jc w:val="center"/>
              <w:rPr>
                <w:rFonts w:ascii="仿宋_GB2312" w:hAnsi="仿宋_GB2312" w:eastAsia="仿宋_GB2312" w:cs="仿宋_GB2312"/>
                <w:sz w:val="24"/>
              </w:rPr>
            </w:pPr>
          </w:p>
        </w:tc>
      </w:tr>
    </w:tbl>
    <w:p/>
    <w:sectPr>
      <w:pgSz w:w="11906" w:h="16838"/>
      <w:pgMar w:top="1814" w:right="1474" w:bottom="204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Arial Unicode MS"/>
    <w:panose1 w:val="00000000000000000000"/>
    <w:charset w:val="86"/>
    <w:family w:val="auto"/>
    <w:pitch w:val="default"/>
    <w:sig w:usb0="00000000" w:usb1="00000000" w:usb2="00000010"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1759A6"/>
    <w:multiLevelType w:val="singleLevel"/>
    <w:tmpl w:val="C11759A6"/>
    <w:lvl w:ilvl="0" w:tentative="0">
      <w:start w:val="1"/>
      <w:numFmt w:val="chineseCounting"/>
      <w:suff w:val="nothing"/>
      <w:lvlText w:val="%1、"/>
      <w:lvlJc w:val="left"/>
      <w:rPr>
        <w:rFonts w:hint="eastAsia"/>
      </w:rPr>
    </w:lvl>
  </w:abstractNum>
  <w:abstractNum w:abstractNumId="1">
    <w:nsid w:val="02CDD172"/>
    <w:multiLevelType w:val="singleLevel"/>
    <w:tmpl w:val="02CDD172"/>
    <w:lvl w:ilvl="0" w:tentative="0">
      <w:start w:val="1"/>
      <w:numFmt w:val="chineseCounting"/>
      <w:suff w:val="nothing"/>
      <w:lvlText w:val="（%1）"/>
      <w:lvlJc w:val="left"/>
      <w:rPr>
        <w:rFonts w:hint="eastAsia"/>
      </w:rPr>
    </w:lvl>
  </w:abstractNum>
  <w:abstractNum w:abstractNumId="2">
    <w:nsid w:val="110A17B2"/>
    <w:multiLevelType w:val="singleLevel"/>
    <w:tmpl w:val="110A17B2"/>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F44A6"/>
    <w:rsid w:val="0D233201"/>
    <w:rsid w:val="220F44A6"/>
    <w:rsid w:val="61507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2021-04-20T05:11:00Z</dcterms:created>
  <dc:creator>ACui_崔</dc:creator>
  <cp:lastModifiedBy>春龙</cp:lastModifiedBy>
  <cp:lastPrinted>2021-04-20T05:37:00Z</cp:lastPrinted>
  <dcterms:modified xsi:type="dcterms:W3CDTF">2021-04-26T08:23:30Z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AEC287EAD93A4BAA8749C10DEEEAF52D</vt:lpwstr>
  </property>
</Properties>
</file>