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 w:firstLine="0"/>
        <w:jc w:val="left"/>
        <w:rPr>
          <w:rFonts w:hint="eastAsia" w:ascii="黑体" w:hAnsi="黑体" w:eastAsia="黑体" w:cs="黑体"/>
          <w:i w:val="0"/>
          <w:caps w:val="0"/>
          <w:color w:val="3A3A3A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A3A3A"/>
          <w:spacing w:val="0"/>
          <w:sz w:val="32"/>
          <w:szCs w:val="32"/>
          <w:shd w:val="clear" w:fill="FFFFFF"/>
        </w:rPr>
        <w:t>附件1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A3A3A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A3A3A"/>
          <w:spacing w:val="0"/>
          <w:sz w:val="44"/>
          <w:szCs w:val="44"/>
          <w:shd w:val="clear" w:fill="FFFFFF"/>
        </w:rPr>
        <w:t>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A3A3A"/>
          <w:spacing w:val="0"/>
          <w:sz w:val="44"/>
          <w:szCs w:val="44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A3A3A"/>
          <w:spacing w:val="0"/>
          <w:sz w:val="44"/>
          <w:szCs w:val="44"/>
          <w:shd w:val="clear" w:fill="FFFFFF"/>
        </w:rPr>
        <w:t>年能源审计情况</w:t>
      </w:r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A3A3A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A3A3A"/>
          <w:spacing w:val="0"/>
          <w:sz w:val="32"/>
          <w:szCs w:val="32"/>
          <w:shd w:val="clear" w:fill="FFFFFF"/>
        </w:rPr>
        <w:t>计划内提交能源审计报告单位（9</w:t>
      </w:r>
      <w:r>
        <w:rPr>
          <w:rFonts w:hint="default" w:ascii="黑体" w:hAnsi="黑体" w:eastAsia="黑体" w:cs="黑体"/>
          <w:i w:val="0"/>
          <w:caps w:val="0"/>
          <w:color w:val="3A3A3A"/>
          <w:spacing w:val="0"/>
          <w:sz w:val="32"/>
          <w:szCs w:val="32"/>
          <w:shd w:val="clear" w:fill="FFFFFF"/>
        </w:rPr>
        <w:t>9</w:t>
      </w:r>
      <w:r>
        <w:rPr>
          <w:rFonts w:hint="eastAsia" w:ascii="黑体" w:hAnsi="黑体" w:eastAsia="黑体" w:cs="黑体"/>
          <w:i w:val="0"/>
          <w:caps w:val="0"/>
          <w:color w:val="3A3A3A"/>
          <w:spacing w:val="0"/>
          <w:sz w:val="32"/>
          <w:szCs w:val="32"/>
          <w:shd w:val="clear" w:fill="FFFFFF"/>
        </w:rPr>
        <w:t>家）</w:t>
      </w:r>
    </w:p>
    <w:tbl>
      <w:tblPr>
        <w:tblStyle w:val="5"/>
        <w:tblW w:w="4997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4688"/>
        <w:gridCol w:w="1182"/>
        <w:gridCol w:w="1063"/>
        <w:gridCol w:w="4869"/>
        <w:gridCol w:w="14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大众汽车自动变速器（天津）有限公司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天津普林电路股份有限公司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天津天纺投资控股有限公司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天津天保热电有限公司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空中客车（天津）总装有限公司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天津三星LED有限公司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天津中环领先材料技术有限公司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天津三星视界有限公司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三星（天津）电池有限公司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天津平和汽车配件有限公司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中国石油集团渤海石油装备制造有限公司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天津市金桥焊材集团有限公司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迪安汽车部件（天津）有限公司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天津杰士电池有限公司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天津雀巢有限公司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天津顶正印刷包材有限公司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天津南侨食品有限公司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美克国际家私(天津)制造有限公司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博爱(中国)膨化芯材有限公司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天津一汽丰田汽车有限公司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SEW-工业减速机（天津）有限公司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康师傅（天津）饮品有限公司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天津海光药业股份有限公司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天津金耀药业有限公司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天津矢崎汽车配件有限公司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天津三环乐喜新材料有限公司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凯莱英生命科学技术(天津)有限公司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天津国投津能发电有限公司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天津大港广安津能发电有限责任公司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神华国能天津大港发电厂有限公司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天津永生伟业建材有限公司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天津鹏翎胶管股份有限公司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卡博特化工（天津）有限公司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卡博特高性能材料（天津）有限公司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嘉吉食品（天津）有限公司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天津市华恒包装材料有限公司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中国石油天然气股份有限公司大港石化分公司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天津华电南疆热电有限公司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嘉里粮油（天津）有限公司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天津天海高压容器有限责任公司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天津大无缝铜材有限公司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丰益油脂科技（天津）有限公司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天津天保能源股份有限公司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天津国际联合轮胎橡胶股份有限公司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天津乐金渤天化学有限责任公司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京粮（天津）粮油工业有限公司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路易达孚（天津）食品科技有限责任公司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天津市滨海新区塘沽金达热力有限公司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天津泽希矿产加工有限公司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中海石油(中国)有限公司天津分公司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天津波音复合材料有限责任公司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天津佳达船务有限公司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天津滨海新区公共交通集团有限公司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上海烟草集团有限责任公司天津卷烟厂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东丽区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天津帝达地热开发有限公司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天津华能杨柳青热电有限责任公司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天津市津津药业有限公司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中国大冢制药有限公司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天津东洋油墨有限公司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中国电信股份有限公司天津分公司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天津广聚源纸业集团有限公司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天津大站水泥有限公司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津南区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天津泰达环保有限公司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天津聚能热力有限公司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津南区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东海橡塑（天津）有限公司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天津市新城供热站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高丘六和(天津)工业有限公司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天津市大地工贸有限公司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天士力控股集团有限公司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天津天士力现代中药资源有限公司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天津耀皮工程玻璃有限公司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天津华电北宸分布式能源有限公司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天津凯森洁能科技有限公司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天津新伟祥工业有限公司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天津达祥精密工业有限公司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天津市恒光烛业有限公司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信义玻璃(天津)有限公司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天津日进汽车系统有限公司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天津忠旺铝业有限公司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天津狮桥国际物流有限公司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中国水电基础局有限公司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安泰天龙（天津）钨钼科技有限公司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宝坻区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艾尔姆风能叶片制品科技（天津）有限公司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宝坻区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天津市富仁板带有限公司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天津友发瑞达交通设施有限公司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天津市瑞通预应力钢绞线有限公司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天津市有勇钢管有限公司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天津市宇恒预应力钢绞线制造有限公司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天津市友发德众钢管有限公司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天津市天洋发线材有限公司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天津华源时代金属制品有限公司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天津市宝利金制管有限公司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天津欧派集成家居有限公司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天津市津和双金属线材有限公司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天津富士达科技有限公司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天津大唐国际盘山发电有限责任公司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蓟州区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天津国华盘山发电有限责任公司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蓟州区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天津市世纪兴发再生资源利用有限公司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蓟州区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天津金鹏铝材制造有限公司</w:t>
            </w:r>
          </w:p>
        </w:tc>
        <w:tc>
          <w:tcPr>
            <w:tcW w:w="4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蓟州区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——</w:t>
            </w:r>
          </w:p>
        </w:tc>
        <w:tc>
          <w:tcPr>
            <w:tcW w:w="1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——</w:t>
            </w:r>
          </w:p>
        </w:tc>
        <w:tc>
          <w:tcPr>
            <w:tcW w:w="5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——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3A3A3A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3A3A3A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3A3A3A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leftChars="0" w:right="0" w:firstLine="0" w:firstLineChars="0"/>
        <w:jc w:val="center"/>
        <w:rPr>
          <w:rFonts w:hint="eastAsia" w:ascii="黑体" w:hAnsi="黑体" w:eastAsia="黑体" w:cs="黑体"/>
          <w:i w:val="0"/>
          <w:caps w:val="0"/>
          <w:color w:val="3A3A3A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A3A3A"/>
          <w:spacing w:val="0"/>
          <w:sz w:val="32"/>
          <w:szCs w:val="32"/>
          <w:shd w:val="clear" w:fill="FFFFFF"/>
        </w:rPr>
        <w:t>计划外提交能源审计报告单位</w:t>
      </w:r>
      <w:r>
        <w:rPr>
          <w:rFonts w:hint="default" w:ascii="黑体" w:hAnsi="黑体" w:eastAsia="黑体" w:cs="黑体"/>
          <w:i w:val="0"/>
          <w:caps w:val="0"/>
          <w:color w:val="3A3A3A"/>
          <w:spacing w:val="0"/>
          <w:sz w:val="32"/>
          <w:szCs w:val="32"/>
          <w:shd w:val="clear" w:fill="FFFFFF"/>
        </w:rPr>
        <w:t>（15家）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4654"/>
        <w:gridCol w:w="1197"/>
        <w:gridCol w:w="1185"/>
        <w:gridCol w:w="4764"/>
        <w:gridCol w:w="1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4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4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8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天津耀皮玻璃有限公司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41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雅士佳（天津）汽车零件有限公司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天津大港新泉海水淡化有限公司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41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中交天航滨海环保浚航工程有限公司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天津港国际物流发展有限公司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41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6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神华天津煤炭码头有限责任公司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7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诺博汽车系统有限公司天津分公司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41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8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9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天津宝洁工业有限公司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西青区</w:t>
            </w:r>
          </w:p>
        </w:tc>
        <w:tc>
          <w:tcPr>
            <w:tcW w:w="41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10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广州宝洁有限公司天津西青分公司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11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天津荣程祥矿产有限公司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津南区</w:t>
            </w:r>
          </w:p>
        </w:tc>
        <w:tc>
          <w:tcPr>
            <w:tcW w:w="41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12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天津市浩迪橡塑科技有限公司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13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天津正道机械制造有限公司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津南区</w:t>
            </w:r>
          </w:p>
        </w:tc>
        <w:tc>
          <w:tcPr>
            <w:tcW w:w="41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14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天津伊利康业冷冻食品有限公司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15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天津德嘉预应力钢绞线有限公司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津南区</w:t>
            </w:r>
          </w:p>
        </w:tc>
        <w:tc>
          <w:tcPr>
            <w:tcW w:w="41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——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——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——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Chars="0" w:right="0" w:rightChars="0"/>
        <w:jc w:val="both"/>
        <w:rPr>
          <w:rFonts w:hint="eastAsia" w:ascii="黑体" w:hAnsi="黑体" w:eastAsia="黑体" w:cs="黑体"/>
          <w:i w:val="0"/>
          <w:caps w:val="0"/>
          <w:color w:val="3A3A3A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leftChars="0" w:right="0" w:firstLine="0" w:firstLineChars="0"/>
        <w:jc w:val="center"/>
        <w:rPr>
          <w:rFonts w:hint="eastAsia" w:ascii="黑体" w:hAnsi="黑体" w:eastAsia="黑体" w:cs="黑体"/>
          <w:i w:val="0"/>
          <w:caps w:val="0"/>
          <w:color w:val="3A3A3A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A3A3A"/>
          <w:spacing w:val="0"/>
          <w:sz w:val="32"/>
          <w:szCs w:val="32"/>
          <w:shd w:val="clear" w:fill="FFFFFF"/>
        </w:rPr>
        <w:t>节能主管部门出具未落实原因确认意见单位（20家）</w:t>
      </w:r>
    </w:p>
    <w:tbl>
      <w:tblPr>
        <w:tblStyle w:val="5"/>
        <w:tblW w:w="4997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4699"/>
        <w:gridCol w:w="1485"/>
        <w:gridCol w:w="898"/>
        <w:gridCol w:w="4699"/>
        <w:gridCol w:w="14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力神动力电池系统有限公司</w:t>
            </w:r>
          </w:p>
        </w:tc>
        <w:tc>
          <w:tcPr>
            <w:tcW w:w="5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天津开发区现代产业区总公司</w:t>
            </w:r>
          </w:p>
        </w:tc>
        <w:tc>
          <w:tcPr>
            <w:tcW w:w="5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天津渤化永利热电有限公司</w:t>
            </w:r>
          </w:p>
        </w:tc>
        <w:tc>
          <w:tcPr>
            <w:tcW w:w="5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天津圣达坤泰石油化工有限公司</w:t>
            </w:r>
          </w:p>
        </w:tc>
        <w:tc>
          <w:tcPr>
            <w:tcW w:w="5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民航机场建设工程有限公司</w:t>
            </w:r>
          </w:p>
        </w:tc>
        <w:tc>
          <w:tcPr>
            <w:tcW w:w="5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天津军粮城发电有限公司</w:t>
            </w:r>
          </w:p>
        </w:tc>
        <w:tc>
          <w:tcPr>
            <w:tcW w:w="5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东丽区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天津泓德汽车玻璃有限公司</w:t>
            </w:r>
          </w:p>
        </w:tc>
        <w:tc>
          <w:tcPr>
            <w:tcW w:w="5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天津立林石油机械有限公司</w:t>
            </w:r>
          </w:p>
        </w:tc>
        <w:tc>
          <w:tcPr>
            <w:tcW w:w="5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津南区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9</w:t>
            </w:r>
          </w:p>
        </w:tc>
        <w:tc>
          <w:tcPr>
            <w:tcW w:w="16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欧文斯（天津）玻璃容器有限公司</w:t>
            </w:r>
          </w:p>
        </w:tc>
        <w:tc>
          <w:tcPr>
            <w:tcW w:w="5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10</w:t>
            </w:r>
          </w:p>
        </w:tc>
        <w:tc>
          <w:tcPr>
            <w:tcW w:w="16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武藏汽车零部件（天津）有限公司</w:t>
            </w:r>
          </w:p>
        </w:tc>
        <w:tc>
          <w:tcPr>
            <w:tcW w:w="5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11</w:t>
            </w:r>
          </w:p>
        </w:tc>
        <w:tc>
          <w:tcPr>
            <w:tcW w:w="16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天津嘉顺制盖有限公司</w:t>
            </w:r>
          </w:p>
        </w:tc>
        <w:tc>
          <w:tcPr>
            <w:tcW w:w="5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宝坻区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12</w:t>
            </w:r>
          </w:p>
        </w:tc>
        <w:tc>
          <w:tcPr>
            <w:tcW w:w="16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天津市利宝丰科技有限公司</w:t>
            </w:r>
          </w:p>
        </w:tc>
        <w:tc>
          <w:tcPr>
            <w:tcW w:w="5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13</w:t>
            </w:r>
          </w:p>
        </w:tc>
        <w:tc>
          <w:tcPr>
            <w:tcW w:w="16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天津市晟旺碳素制品有限公司</w:t>
            </w:r>
          </w:p>
        </w:tc>
        <w:tc>
          <w:tcPr>
            <w:tcW w:w="5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14</w:t>
            </w:r>
          </w:p>
        </w:tc>
        <w:tc>
          <w:tcPr>
            <w:tcW w:w="16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天津市静海区万达热力有限公司</w:t>
            </w:r>
          </w:p>
        </w:tc>
        <w:tc>
          <w:tcPr>
            <w:tcW w:w="5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15</w:t>
            </w:r>
          </w:p>
        </w:tc>
        <w:tc>
          <w:tcPr>
            <w:tcW w:w="16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天津君诚管道实业集团有限公司</w:t>
            </w:r>
          </w:p>
        </w:tc>
        <w:tc>
          <w:tcPr>
            <w:tcW w:w="5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16</w:t>
            </w:r>
          </w:p>
        </w:tc>
        <w:tc>
          <w:tcPr>
            <w:tcW w:w="16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天津市金鑫晟隆金属制品有限公司</w:t>
            </w:r>
          </w:p>
        </w:tc>
        <w:tc>
          <w:tcPr>
            <w:tcW w:w="5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17</w:t>
            </w:r>
          </w:p>
        </w:tc>
        <w:tc>
          <w:tcPr>
            <w:tcW w:w="4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天津市泽赢铜压延有限公司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18</w:t>
            </w:r>
          </w:p>
        </w:tc>
        <w:tc>
          <w:tcPr>
            <w:tcW w:w="4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台玻天津玻璃有限公司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19</w:t>
            </w:r>
          </w:p>
        </w:tc>
        <w:tc>
          <w:tcPr>
            <w:tcW w:w="4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天津盛隆钢铁制造有限公司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</w:t>
            </w:r>
          </w:p>
        </w:tc>
        <w:tc>
          <w:tcPr>
            <w:tcW w:w="4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天津盈达气体有限公司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3A3A3A"/>
          <w:spacing w:val="0"/>
          <w:sz w:val="32"/>
          <w:szCs w:val="32"/>
        </w:rPr>
      </w:pPr>
      <w:r>
        <w:rPr>
          <w:rFonts w:hint="default" w:ascii="黑体" w:hAnsi="黑体" w:eastAsia="黑体" w:cs="黑体"/>
          <w:i w:val="0"/>
          <w:caps w:val="0"/>
          <w:color w:val="3A3A3A"/>
          <w:spacing w:val="0"/>
          <w:sz w:val="32"/>
          <w:szCs w:val="32"/>
          <w:shd w:val="clear" w:fill="FFFFFF"/>
        </w:rPr>
        <w:t>四</w:t>
      </w:r>
      <w:r>
        <w:rPr>
          <w:rFonts w:hint="eastAsia" w:ascii="黑体" w:hAnsi="黑体" w:eastAsia="黑体" w:cs="黑体"/>
          <w:i w:val="0"/>
          <w:caps w:val="0"/>
          <w:color w:val="3A3A3A"/>
          <w:spacing w:val="0"/>
          <w:sz w:val="32"/>
          <w:szCs w:val="32"/>
          <w:shd w:val="clear" w:fill="FFFFFF"/>
        </w:rPr>
        <w:t>、</w:t>
      </w:r>
      <w:r>
        <w:rPr>
          <w:rFonts w:hint="default" w:ascii="黑体" w:hAnsi="黑体" w:eastAsia="黑体" w:cs="黑体"/>
          <w:i w:val="0"/>
          <w:caps w:val="0"/>
          <w:color w:val="3A3A3A"/>
          <w:spacing w:val="0"/>
          <w:sz w:val="32"/>
          <w:szCs w:val="32"/>
          <w:shd w:val="clear" w:fill="FFFFFF"/>
        </w:rPr>
        <w:t>计划内</w:t>
      </w:r>
      <w:r>
        <w:rPr>
          <w:rFonts w:hint="eastAsia" w:ascii="黑体" w:hAnsi="黑体" w:eastAsia="黑体" w:cs="黑体"/>
          <w:i w:val="0"/>
          <w:caps w:val="0"/>
          <w:color w:val="3A3A3A"/>
          <w:spacing w:val="0"/>
          <w:sz w:val="32"/>
          <w:szCs w:val="32"/>
          <w:shd w:val="clear" w:fill="FFFFFF"/>
        </w:rPr>
        <w:t>未按要求实施能源审计单位（</w:t>
      </w:r>
      <w:r>
        <w:rPr>
          <w:rFonts w:hint="default" w:ascii="黑体" w:hAnsi="黑体" w:eastAsia="黑体" w:cs="黑体"/>
          <w:i w:val="0"/>
          <w:caps w:val="0"/>
          <w:color w:val="3A3A3A"/>
          <w:spacing w:val="0"/>
          <w:sz w:val="32"/>
          <w:szCs w:val="32"/>
          <w:shd w:val="clear" w:fill="FFFFFF"/>
        </w:rPr>
        <w:t>5</w:t>
      </w:r>
      <w:r>
        <w:rPr>
          <w:rFonts w:hint="eastAsia" w:ascii="黑体" w:hAnsi="黑体" w:eastAsia="黑体" w:cs="黑体"/>
          <w:i w:val="0"/>
          <w:caps w:val="0"/>
          <w:color w:val="3A3A3A"/>
          <w:spacing w:val="0"/>
          <w:sz w:val="32"/>
          <w:szCs w:val="32"/>
          <w:shd w:val="clear" w:fill="FFFFFF"/>
        </w:rPr>
        <w:t>家）</w:t>
      </w:r>
    </w:p>
    <w:tbl>
      <w:tblPr>
        <w:tblStyle w:val="5"/>
        <w:tblW w:w="4997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4835"/>
        <w:gridCol w:w="1386"/>
        <w:gridCol w:w="896"/>
        <w:gridCol w:w="4716"/>
        <w:gridCol w:w="14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天津市原龙化工有限公司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</w:t>
            </w:r>
          </w:p>
        </w:tc>
        <w:tc>
          <w:tcPr>
            <w:tcW w:w="16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天津市永兴运输场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东丽区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3</w:t>
            </w:r>
          </w:p>
        </w:tc>
        <w:tc>
          <w:tcPr>
            <w:tcW w:w="17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天津宏鑫机电制造有限公司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4</w:t>
            </w:r>
          </w:p>
        </w:tc>
        <w:tc>
          <w:tcPr>
            <w:tcW w:w="16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天津兴远恒达金属制品有限公司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</w:t>
            </w:r>
          </w:p>
        </w:tc>
        <w:tc>
          <w:tcPr>
            <w:tcW w:w="17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天津市兴达兴货运服务有限公司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——</w:t>
            </w:r>
          </w:p>
        </w:tc>
        <w:tc>
          <w:tcPr>
            <w:tcW w:w="16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——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——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EFF65D"/>
    <w:multiLevelType w:val="singleLevel"/>
    <w:tmpl w:val="DBEFF6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161F6"/>
    <w:rsid w:val="2B216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2021-07-29T08:15:00Z</dcterms:created>
  <dc:creator>春龙</dc:creator>
  <cp:lastModifiedBy>春龙</cp:lastModifiedBy>
  <dcterms:modified xsi:type="dcterms:W3CDTF">2021-07-29T08:16:27Z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7360F3217D8D4DCFB8CFCF0604F83F6E</vt:lpwstr>
  </property>
</Properties>
</file>