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</w:rPr>
        <w:t>年度重点用能单位能源管理体系建设效果评价单位名单</w:t>
      </w:r>
    </w:p>
    <w:bookmarkEnd w:id="0"/>
    <w:tbl>
      <w:tblPr>
        <w:tblStyle w:val="5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204"/>
        <w:gridCol w:w="1501"/>
        <w:gridCol w:w="781"/>
        <w:gridCol w:w="4204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所在区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邦基正大（天津）粮油有限公司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天津市津津药业有限公司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天津雀巢有限公司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天津市大地工贸有限公司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骊住美标卫生洁具制造（天津）有限公司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优博络客新型建材（天津）有限公司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天津滨海环保产业发展有限公司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采埃孚（天津）风电有限公司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路易达孚（天津）食品科技有限责任公司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信义汽车部件（天津）有限公司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天津仁泰新材料股份有限公司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艾斯迪（天津）汽车零部件有限公司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天津威立雅渤化永利水务有限责任公司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天津市顺远环保建材有限公司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空中客车（天津）总装有限公司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天津新华昌运输设备有限公司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天津荟菁华热力有限公司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天津诚发钢铁有限公司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罗姆半导体（中国）有限公司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天津市源泰建丰钢管制造有限公司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天津创业环保集团股份有限公司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南开区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天津市华旺钢管制造有限公司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天津丰田汽车锻造部件有限公司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东丽区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天津市瑞通预应力钢绞线有限公司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天津泰环再生资源利用有限公司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东丽区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建大橡胶(天津)有限公司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  <w:t>天津万华股份有限公司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西青区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天津市宇恒预应力钢绞线制造有限公司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神钢汽车铝材（天津）有限公司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西青区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天津爱玛车业科技有限公司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静海区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lang w:eastAsia="zh-CN"/>
        </w:rPr>
        <w:sectPr>
          <w:headerReference r:id="rId3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7BAA6190"/>
    <w:rsid w:val="7BAA6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2022-07-20T09:59:00Z</dcterms:created>
  <dc:creator>WPS_1628732352</dc:creator>
  <cp:lastModifiedBy>WPS_1628732352</cp:lastModifiedBy>
  <dcterms:modified xsi:type="dcterms:W3CDTF">2022-07-20T10:00:12Z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58CD1983B33D4AAFA12699D4A136068E</vt:lpwstr>
  </property>
</Properties>
</file>