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天津市义务教育阶段学科类</w:t>
      </w:r>
      <w:bookmarkStart w:id="0" w:name="_GoBack"/>
      <w:bookmarkEnd w:id="0"/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z w:val="44"/>
          <w:szCs w:val="44"/>
        </w:rPr>
        <w:t>校外培训收费标准</w:t>
      </w:r>
    </w:p>
    <w:p>
      <w:pPr>
        <w:spacing w:line="560" w:lineRule="exact"/>
        <w:ind w:right="640" w:firstLine="640" w:firstLineChars="200"/>
        <w:jc w:val="center"/>
        <w:rPr>
          <w:rFonts w:eastAsia="仿宋_GB2312"/>
          <w:sz w:val="32"/>
          <w:szCs w:val="32"/>
        </w:rPr>
      </w:pP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608"/>
        <w:gridCol w:w="276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班型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线上基准收费标准 （元/课时</w:t>
            </w:r>
            <w:r>
              <w:rPr>
                <w:rFonts w:eastAsia="汉仪大黑简"/>
                <w:sz w:val="32"/>
                <w:szCs w:val="32"/>
              </w:rPr>
              <w:t>·</w:t>
            </w:r>
            <w:r>
              <w:rPr>
                <w:rFonts w:eastAsia="仿宋_GB2312"/>
                <w:sz w:val="32"/>
                <w:szCs w:val="32"/>
              </w:rPr>
              <w:t>人次）</w:t>
            </w:r>
          </w:p>
        </w:tc>
        <w:tc>
          <w:tcPr>
            <w:tcW w:w="1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线下基准收费标准  （元/课时</w:t>
            </w:r>
            <w:r>
              <w:rPr>
                <w:rFonts w:eastAsia="汉仪大黑简"/>
                <w:sz w:val="32"/>
                <w:szCs w:val="32"/>
              </w:rPr>
              <w:t>·</w:t>
            </w:r>
            <w:r>
              <w:rPr>
                <w:rFonts w:eastAsia="仿宋_GB2312"/>
                <w:sz w:val="32"/>
                <w:szCs w:val="32"/>
              </w:rPr>
              <w:t>人次）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浮动幅度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10人以下</w:t>
            </w:r>
          </w:p>
        </w:tc>
        <w:tc>
          <w:tcPr>
            <w:tcW w:w="153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24"/>
              </w:rPr>
            </w:pPr>
            <w:r>
              <w:rPr>
                <w:rFonts w:eastAsia="仿宋_GB2312"/>
                <w:sz w:val="32"/>
                <w:szCs w:val="24"/>
              </w:rPr>
              <w:t>20</w:t>
            </w:r>
          </w:p>
        </w:tc>
        <w:tc>
          <w:tcPr>
            <w:tcW w:w="1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</w:p>
        </w:tc>
        <w:tc>
          <w:tcPr>
            <w:tcW w:w="10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上浮不得超过10%，下浮可不限。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10～35人</w:t>
            </w:r>
          </w:p>
        </w:tc>
        <w:tc>
          <w:tcPr>
            <w:tcW w:w="153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</w:p>
        </w:tc>
        <w:tc>
          <w:tcPr>
            <w:tcW w:w="10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35人以上</w:t>
            </w:r>
          </w:p>
        </w:tc>
        <w:tc>
          <w:tcPr>
            <w:tcW w:w="153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</w:t>
            </w:r>
          </w:p>
        </w:tc>
        <w:tc>
          <w:tcPr>
            <w:tcW w:w="10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ind w:right="26"/>
        <w:rPr>
          <w:rFonts w:hint="eastAsia" w:eastAsia="黑体"/>
          <w:sz w:val="28"/>
        </w:rPr>
      </w:pPr>
      <w:r>
        <w:rPr>
          <w:rFonts w:eastAsia="仿宋_GB2312"/>
          <w:sz w:val="32"/>
          <w:szCs w:val="32"/>
        </w:rPr>
        <w:t>备注：标准课程时长，线上为30分钟，线下为45分钟，实际时长不一样的，按比例折算。</w:t>
      </w:r>
    </w:p>
    <w:p>
      <w:pPr>
        <w:spacing w:line="580" w:lineRule="exact"/>
        <w:ind w:right="26"/>
        <w:rPr>
          <w:rFonts w:hint="eastAsia" w:eastAsia="黑体"/>
          <w:sz w:val="28"/>
        </w:rPr>
      </w:pPr>
    </w:p>
    <w:p>
      <w:pPr>
        <w:spacing w:line="580" w:lineRule="exact"/>
        <w:ind w:right="26"/>
        <w:rPr>
          <w:rFonts w:hint="eastAsia" w:eastAsia="黑体"/>
          <w:sz w:val="28"/>
        </w:rPr>
      </w:pPr>
    </w:p>
    <w:p>
      <w:pPr>
        <w:spacing w:line="580" w:lineRule="exact"/>
        <w:ind w:right="26"/>
        <w:rPr>
          <w:rFonts w:hint="eastAsia" w:eastAsia="黑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52D6"/>
    <w:rsid w:val="7B5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2021-12-31T07:57:00Z</dcterms:created>
  <dc:creator>李萱</dc:creator>
  <cp:lastModifiedBy>李萱</cp:lastModifiedBy>
  <dcterms:modified xsi:type="dcterms:W3CDTF">2021-12-31T07:58:12Z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188D0FDBC1F04DAF9241C4235DE628A9</vt:lpwstr>
  </property>
</Properties>
</file>