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方正小标宋简体" w:eastAsia="方正小标宋简体" w:cs="方正小标宋简体"/>
          <w:sz w:val="44"/>
          <w:szCs w:val="44"/>
        </w:rPr>
      </w:pPr>
      <w:bookmarkStart w:id="0" w:name="_Toc915740837_WPSOffice_Level1"/>
      <w:r>
        <w:rPr>
          <w:rFonts w:hint="eastAsia" w:ascii="方正小标宋简体" w:hAnsi="方正小标宋简体" w:eastAsia="方正小标宋简体" w:cs="方正小标宋简体"/>
          <w:sz w:val="44"/>
          <w:szCs w:val="44"/>
        </w:rPr>
        <w:t>天津市反食品浪费与粮食节约减损</w:t>
      </w:r>
      <w:bookmarkStart w:id="38" w:name="_GoBack"/>
      <w:bookmarkEnd w:id="38"/>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工作方案</w:t>
      </w:r>
    </w:p>
    <w:bookmarkEnd w:id="0"/>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r>
        <w:rPr>
          <w:rFonts w:hint="eastAsia" w:ascii="仿宋_GB2312" w:hAnsi="仿宋_GB2312" w:eastAsia="仿宋_GB2312" w:cs="仿宋_GB2312"/>
          <w:sz w:val="32"/>
          <w:szCs w:val="32"/>
        </w:rPr>
        <w:t>为深入贯彻落实习近平总书记关于制止餐饮浪费行为的一系列重要指示批示精神，推动我市</w:t>
      </w:r>
      <w:r>
        <w:rPr>
          <w:rFonts w:hint="eastAsia" w:ascii="仿宋_GB2312" w:eastAsia="仿宋_GB2312"/>
          <w:sz w:val="32"/>
          <w:szCs w:val="32"/>
        </w:rPr>
        <w:t>深入开展反食品浪费和粮食节约行动，加强粮食生产、储存、运输、加工、消费全链条节约减损工作，</w:t>
      </w:r>
      <w:r>
        <w:rPr>
          <w:rFonts w:hint="eastAsia" w:ascii="仿宋_GB2312" w:hAnsi="仿宋_GB2312" w:eastAsia="仿宋_GB2312" w:cs="仿宋_GB2312"/>
          <w:sz w:val="32"/>
          <w:szCs w:val="32"/>
        </w:rPr>
        <w:t>依据《中华人民共和国反食品浪费法》</w:t>
      </w:r>
      <w:r>
        <w:rPr>
          <w:rFonts w:ascii="仿宋_GB2312" w:hAnsi="仿宋_GB2312" w:eastAsia="仿宋_GB2312" w:cs="仿宋_GB2312"/>
          <w:sz w:val="32"/>
          <w:szCs w:val="32"/>
          <w:lang w:val="en"/>
        </w:rPr>
        <w:t>，中共中央办公厅、国务院办公厅《粮食节约行动方案》，</w:t>
      </w:r>
      <w:r>
        <w:rPr>
          <w:rFonts w:hint="eastAsia" w:ascii="仿宋_GB2312" w:hAnsi="仿宋_GB2312" w:eastAsia="仿宋_GB2312" w:cs="仿宋_GB2312"/>
          <w:sz w:val="32"/>
          <w:szCs w:val="32"/>
        </w:rPr>
        <w:t>国家发展改革委等部门《反食品浪费工作方案》</w:t>
      </w: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rPr>
        <w:t>以及《天津市反食品浪费若干规定》等法律法规和文件要求，结合我市贯彻落实《党政机关厉行节约反对浪费条例》有关措施，制定本方案。</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一、总体要求</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w:t>
      </w:r>
      <w:r>
        <w:rPr>
          <w:rFonts w:ascii="仿宋_GB2312" w:hAnsi="仿宋_GB2312" w:eastAsia="仿宋_GB2312" w:cs="仿宋_GB2312"/>
          <w:sz w:val="32"/>
          <w:szCs w:val="32"/>
        </w:rPr>
        <w:t>以习近平新时代中国特色社会主义思想为指导，坚持系统治理、依法治理、长效治理，坚持党委领导、政府主导、行业引导、公众参与，突出重点领域和关键环节，强化刚性制度约束，</w:t>
      </w:r>
      <w:r>
        <w:rPr>
          <w:rFonts w:hint="eastAsia" w:ascii="仿宋_GB2312" w:hAnsi="仿宋_GB2312" w:eastAsia="仿宋_GB2312" w:cs="仿宋_GB2312"/>
          <w:sz w:val="32"/>
          <w:szCs w:val="32"/>
        </w:rPr>
        <w:t>坚决制止餐饮浪费行为，推动粮食全产业链各环节节约减损取得实效，为加快构建更高层次、更高质量、更有效率、更可持续的</w:t>
      </w:r>
      <w:r>
        <w:rPr>
          <w:rFonts w:ascii="仿宋_GB2312" w:hAnsi="仿宋_GB2312" w:eastAsia="仿宋_GB2312" w:cs="仿宋_GB2312"/>
          <w:sz w:val="32"/>
          <w:szCs w:val="32"/>
        </w:rPr>
        <w:t>粮食安全保障体系奠定坚实基础。</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二、目标任务</w:t>
      </w:r>
    </w:p>
    <w:p>
      <w:pPr>
        <w:spacing w:line="580" w:lineRule="exact"/>
        <w:ind w:firstLine="640" w:firstLineChars="200"/>
        <w:rPr>
          <w:rFonts w:hint="eastAsia" w:eastAsia="仿宋_GB2312"/>
          <w:sz w:val="32"/>
          <w:szCs w:val="32"/>
        </w:rPr>
      </w:pPr>
      <w:r>
        <w:rPr>
          <w:rFonts w:hint="eastAsia" w:eastAsia="仿宋_GB2312"/>
          <w:sz w:val="32"/>
          <w:szCs w:val="32"/>
        </w:rPr>
        <w:t>到2025年，通过全社会共同努力，食品浪费问题得到有效遏制，“光盘行动”广泛深入开展，粮食全产业链各环节节约减损举措做细做实，粮食节约减损取得更大成效，节约粮食、反对浪费在全社会蔚然成风。</w:t>
      </w:r>
    </w:p>
    <w:p>
      <w:pPr>
        <w:spacing w:line="580" w:lineRule="exact"/>
        <w:rPr>
          <w:rFonts w:hint="eastAsia" w:ascii="黑体" w:hAnsi="黑体" w:eastAsia="黑体" w:cs="黑体"/>
          <w:sz w:val="32"/>
          <w:szCs w:val="32"/>
        </w:rPr>
      </w:pPr>
      <w:bookmarkStart w:id="1" w:name="_Toc1984122608_WPSOffice_Level1"/>
      <w:bookmarkStart w:id="2" w:name="_Toc670302462_WPSOffice_Level1"/>
      <w:r>
        <w:rPr>
          <w:rFonts w:hint="eastAsia" w:ascii="楷体_GB2312" w:hAnsi="楷体_GB2312" w:eastAsia="楷体_GB2312" w:cs="楷体_GB2312"/>
          <w:sz w:val="32"/>
          <w:szCs w:val="32"/>
        </w:rPr>
        <w:t xml:space="preserve">   </w:t>
      </w:r>
      <w:r>
        <w:rPr>
          <w:rFonts w:hint="eastAsia" w:ascii="黑体" w:hAnsi="黑体" w:eastAsia="黑体" w:cs="黑体"/>
          <w:sz w:val="32"/>
          <w:szCs w:val="32"/>
        </w:rPr>
        <w:t xml:space="preserve"> 三、坚决制止餐饮</w:t>
      </w:r>
      <w:bookmarkEnd w:id="1"/>
      <w:bookmarkEnd w:id="2"/>
      <w:r>
        <w:rPr>
          <w:rFonts w:hint="eastAsia" w:ascii="黑体" w:hAnsi="黑体" w:eastAsia="黑体" w:cs="黑体"/>
          <w:sz w:val="32"/>
          <w:szCs w:val="32"/>
        </w:rPr>
        <w:t>浪费行为</w:t>
      </w:r>
    </w:p>
    <w:p>
      <w:pPr>
        <w:spacing w:line="580" w:lineRule="exact"/>
        <w:ind w:firstLine="640" w:firstLineChars="200"/>
        <w:rPr>
          <w:rFonts w:eastAsia="仿宋_GB2312"/>
          <w:sz w:val="32"/>
          <w:szCs w:val="32"/>
        </w:rPr>
      </w:pPr>
      <w:bookmarkStart w:id="3" w:name="_Toc1238105444_WPSOffice_Level2"/>
      <w:bookmarkStart w:id="4" w:name="_Toc1684437383_WPSOffice_Level2"/>
      <w:r>
        <w:rPr>
          <w:rFonts w:hint="eastAsia" w:ascii="楷体_GB2312" w:hAnsi="楷体_GB2312" w:eastAsia="楷体_GB2312" w:cs="楷体_GB2312"/>
          <w:sz w:val="32"/>
          <w:szCs w:val="32"/>
        </w:rPr>
        <w:t>（一）加强</w:t>
      </w:r>
      <w:bookmarkEnd w:id="3"/>
      <w:bookmarkEnd w:id="4"/>
      <w:r>
        <w:rPr>
          <w:rFonts w:hint="eastAsia" w:ascii="楷体_GB2312" w:hAnsi="楷体_GB2312" w:eastAsia="楷体_GB2312" w:cs="楷体_GB2312"/>
          <w:sz w:val="32"/>
          <w:szCs w:val="32"/>
        </w:rPr>
        <w:t>餐饮行业经营行为管理。</w:t>
      </w:r>
      <w:r>
        <w:rPr>
          <w:rFonts w:hint="eastAsia" w:ascii="仿宋_GB2312" w:hAnsi="仿宋_GB2312" w:eastAsia="仿宋_GB2312" w:cs="仿宋_GB2312"/>
          <w:sz w:val="32"/>
          <w:szCs w:val="32"/>
        </w:rPr>
        <w:t>加强对餐饮行业的管理，建立健全餐饮</w:t>
      </w:r>
      <w:r>
        <w:rPr>
          <w:rFonts w:hint="eastAsia" w:ascii="仿宋_GB2312" w:eastAsia="仿宋_GB2312"/>
          <w:sz w:val="32"/>
          <w:szCs w:val="32"/>
        </w:rPr>
        <w:t>业服务规范、行业标准。</w:t>
      </w:r>
      <w:r>
        <w:rPr>
          <w:rFonts w:hint="eastAsia" w:ascii="黑体" w:hAnsi="黑体" w:eastAsia="黑体" w:cs="黑体"/>
          <w:sz w:val="32"/>
          <w:szCs w:val="32"/>
        </w:rPr>
        <w:t>（市商务局牵头，各相关部门参与）</w:t>
      </w:r>
      <w:r>
        <w:rPr>
          <w:rFonts w:hint="eastAsia" w:ascii="仿宋_GB2312" w:eastAsia="仿宋_GB2312"/>
          <w:sz w:val="32"/>
          <w:szCs w:val="32"/>
        </w:rPr>
        <w:t>出台本市餐饮行业反食品浪费行为规范，动员餐饮行业协会发出行业倡议，采取措施鼓励餐饮服务经营者提供分餐制服务。</w:t>
      </w:r>
      <w:r>
        <w:rPr>
          <w:rFonts w:hint="eastAsia" w:ascii="黑体" w:hAnsi="黑体" w:eastAsia="黑体" w:cs="黑体"/>
          <w:sz w:val="32"/>
          <w:szCs w:val="32"/>
        </w:rPr>
        <w:t>（市商务局牵头，市市场监管委等相关部门参与）</w:t>
      </w:r>
      <w:r>
        <w:rPr>
          <w:rFonts w:eastAsia="仿宋_GB2312"/>
          <w:sz w:val="32"/>
          <w:szCs w:val="32"/>
        </w:rPr>
        <w:t>鼓励引导餐饮服务经营者主动提示消费者适量点餐，主动提</w:t>
      </w:r>
      <w:r>
        <w:rPr>
          <w:rFonts w:ascii="仿宋_GB2312" w:hAnsi="仿宋_GB2312" w:eastAsia="仿宋_GB2312" w:cs="仿宋_GB2312"/>
          <w:sz w:val="32"/>
          <w:szCs w:val="32"/>
        </w:rPr>
        <w:t>供“小份菜”“小份饭”等服务，在菜单或网络餐饮服务平台的展示页面上向消费者提供食品分量、</w:t>
      </w:r>
      <w:r>
        <w:rPr>
          <w:rFonts w:eastAsia="仿宋_GB2312"/>
          <w:sz w:val="32"/>
          <w:szCs w:val="32"/>
        </w:rPr>
        <w:t>规格或者建议消费人数等信息。</w:t>
      </w:r>
      <w:r>
        <w:rPr>
          <w:rFonts w:ascii="黑体" w:hAnsi="黑体" w:eastAsia="黑体" w:cs="黑体"/>
          <w:sz w:val="32"/>
          <w:szCs w:val="32"/>
        </w:rPr>
        <w:t>（</w:t>
      </w:r>
      <w:r>
        <w:rPr>
          <w:rFonts w:hint="eastAsia" w:ascii="黑体" w:hAnsi="黑体" w:eastAsia="黑体" w:cs="黑体"/>
          <w:sz w:val="32"/>
          <w:szCs w:val="32"/>
        </w:rPr>
        <w:t>市商务局、市市场监管委按职责分工负责</w:t>
      </w:r>
      <w:r>
        <w:rPr>
          <w:rFonts w:ascii="黑体" w:hAnsi="黑体" w:eastAsia="黑体" w:cs="黑体"/>
          <w:sz w:val="32"/>
          <w:szCs w:val="32"/>
        </w:rPr>
        <w:t>）</w:t>
      </w:r>
      <w:r>
        <w:rPr>
          <w:rFonts w:eastAsia="仿宋_GB2312"/>
          <w:sz w:val="32"/>
          <w:szCs w:val="32"/>
        </w:rPr>
        <w:t>加强餐饮行业</w:t>
      </w:r>
      <w:r>
        <w:rPr>
          <w:rFonts w:hint="eastAsia" w:eastAsia="仿宋_GB2312"/>
          <w:sz w:val="32"/>
          <w:szCs w:val="32"/>
        </w:rPr>
        <w:t>供餐管理，加强对旅行社管理人员和导游人员培训，引导游客文明用餐，合理安排团队用餐。</w:t>
      </w:r>
      <w:r>
        <w:rPr>
          <w:rFonts w:hint="eastAsia" w:ascii="黑体" w:hAnsi="黑体" w:eastAsia="黑体" w:cs="黑体"/>
          <w:sz w:val="32"/>
          <w:szCs w:val="32"/>
        </w:rPr>
        <w:t>（市商务局、市文化和旅游局等部门按职责分工负责）</w:t>
      </w:r>
    </w:p>
    <w:p>
      <w:pPr>
        <w:spacing w:line="580" w:lineRule="exact"/>
        <w:ind w:firstLine="640" w:firstLineChars="200"/>
        <w:rPr>
          <w:rFonts w:eastAsia="仿宋_GB2312"/>
          <w:sz w:val="32"/>
          <w:szCs w:val="32"/>
        </w:rPr>
      </w:pPr>
      <w:r>
        <w:rPr>
          <w:rFonts w:hint="eastAsia" w:ascii="楷体_GB2312" w:hAnsi="楷体_GB2312" w:eastAsia="楷体_GB2312" w:cs="楷体_GB2312"/>
          <w:sz w:val="32"/>
          <w:szCs w:val="32"/>
        </w:rPr>
        <w:t>（二）落实反食品浪费管理责任。</w:t>
      </w:r>
      <w:r>
        <w:rPr>
          <w:rFonts w:hint="eastAsia" w:ascii="仿宋_GB2312" w:hAnsi="仿宋_GB2312" w:eastAsia="仿宋_GB2312" w:cs="仿宋_GB2312"/>
          <w:sz w:val="32"/>
          <w:szCs w:val="32"/>
        </w:rPr>
        <w:t>加强公务活动用餐节约，各级党政机</w:t>
      </w:r>
      <w:r>
        <w:rPr>
          <w:rFonts w:eastAsia="仿宋_GB2312"/>
          <w:sz w:val="32"/>
          <w:szCs w:val="32"/>
        </w:rPr>
        <w:t>关、国有企事业单位要落实中央八项规定及其实施细则精神，切实加强公务接待、会议、培训等公务活动用餐管理。按照健康、节约要求，科学合理安排饭菜数量，原则上实行自助餐。严禁以会议、培训等名义组织宴请或大吃大喝。</w:t>
      </w:r>
      <w:r>
        <w:rPr>
          <w:rFonts w:hint="eastAsia" w:ascii="黑体" w:hAnsi="黑体" w:eastAsia="黑体" w:cs="黑体"/>
          <w:sz w:val="32"/>
          <w:szCs w:val="32"/>
        </w:rPr>
        <w:t>（</w:t>
      </w:r>
      <w:r>
        <w:rPr>
          <w:rFonts w:ascii="黑体" w:hAnsi="黑体" w:eastAsia="黑体" w:cs="黑体"/>
          <w:sz w:val="32"/>
          <w:szCs w:val="32"/>
          <w:lang w:val="en"/>
        </w:rPr>
        <w:t>市机关事务管理局</w:t>
      </w:r>
      <w:r>
        <w:rPr>
          <w:rFonts w:hint="eastAsia" w:ascii="黑体" w:hAnsi="黑体" w:eastAsia="黑体" w:cs="黑体"/>
          <w:sz w:val="32"/>
          <w:szCs w:val="32"/>
        </w:rPr>
        <w:t>、</w:t>
      </w:r>
      <w:r>
        <w:rPr>
          <w:rFonts w:ascii="黑体" w:hAnsi="黑体" w:eastAsia="黑体" w:cs="黑体"/>
          <w:sz w:val="32"/>
          <w:szCs w:val="32"/>
          <w:lang w:val="en"/>
        </w:rPr>
        <w:t>市</w:t>
      </w:r>
      <w:r>
        <w:rPr>
          <w:rFonts w:hint="eastAsia" w:ascii="黑体" w:hAnsi="黑体" w:eastAsia="黑体" w:cs="黑体"/>
          <w:sz w:val="32"/>
          <w:szCs w:val="32"/>
        </w:rPr>
        <w:t>国资委牵头，</w:t>
      </w:r>
      <w:r>
        <w:rPr>
          <w:rFonts w:ascii="黑体" w:hAnsi="黑体" w:eastAsia="黑体" w:cs="黑体"/>
          <w:sz w:val="32"/>
          <w:szCs w:val="32"/>
          <w:lang w:val="en"/>
        </w:rPr>
        <w:t>市级</w:t>
      </w:r>
      <w:r>
        <w:rPr>
          <w:rFonts w:hint="eastAsia" w:ascii="黑体" w:hAnsi="黑体" w:eastAsia="黑体" w:cs="黑体"/>
          <w:sz w:val="32"/>
          <w:szCs w:val="32"/>
        </w:rPr>
        <w:t>机关工委参与）</w:t>
      </w:r>
      <w:r>
        <w:rPr>
          <w:rFonts w:ascii="仿宋_GB2312" w:hAnsi="仿宋_GB2312" w:eastAsia="仿宋_GB2312" w:cs="仿宋_GB2312"/>
          <w:sz w:val="32"/>
          <w:szCs w:val="32"/>
        </w:rPr>
        <w:t>单位食堂制定实施防止食品浪费措施</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加强食品采购、储存、加工动态管理，推行荤素搭配、少油少盐等健康饮食方式</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鼓励采取预约用餐、按量配餐、小份供餐、按需补餐等方式，科学采购和使用食材。抓好机关食堂用餐节约，实施机关食堂反食品浪费工作成效评估和通报制度。开展单位食堂检查，纠正浪费行为。</w:t>
      </w:r>
      <w:r>
        <w:rPr>
          <w:rFonts w:hint="eastAsia" w:ascii="黑体" w:hAnsi="黑体" w:eastAsia="黑体" w:cs="黑体"/>
          <w:sz w:val="32"/>
          <w:szCs w:val="32"/>
        </w:rPr>
        <w:t>（</w:t>
      </w:r>
      <w:r>
        <w:rPr>
          <w:rFonts w:ascii="黑体" w:hAnsi="黑体" w:eastAsia="黑体" w:cs="黑体"/>
          <w:sz w:val="32"/>
          <w:szCs w:val="32"/>
          <w:lang w:val="en"/>
        </w:rPr>
        <w:t>市机关事务管理局</w:t>
      </w:r>
      <w:r>
        <w:rPr>
          <w:rFonts w:hint="eastAsia" w:ascii="黑体" w:hAnsi="黑体" w:eastAsia="黑体" w:cs="黑体"/>
          <w:sz w:val="32"/>
          <w:szCs w:val="32"/>
        </w:rPr>
        <w:t>、</w:t>
      </w:r>
      <w:r>
        <w:rPr>
          <w:rFonts w:ascii="黑体" w:hAnsi="黑体" w:eastAsia="黑体" w:cs="黑体"/>
          <w:sz w:val="32"/>
          <w:szCs w:val="32"/>
          <w:lang w:val="en"/>
        </w:rPr>
        <w:t>市</w:t>
      </w:r>
      <w:r>
        <w:rPr>
          <w:rFonts w:hint="eastAsia" w:ascii="黑体" w:hAnsi="黑体" w:eastAsia="黑体" w:cs="黑体"/>
          <w:sz w:val="32"/>
          <w:szCs w:val="32"/>
        </w:rPr>
        <w:t>国资委牵头，</w:t>
      </w:r>
      <w:r>
        <w:rPr>
          <w:rFonts w:ascii="黑体" w:hAnsi="黑体" w:eastAsia="黑体" w:cs="黑体"/>
          <w:sz w:val="32"/>
          <w:szCs w:val="32"/>
          <w:lang w:val="en"/>
        </w:rPr>
        <w:t>市市场监管委</w:t>
      </w:r>
      <w:r>
        <w:rPr>
          <w:rFonts w:hint="eastAsia" w:ascii="黑体" w:hAnsi="黑体" w:eastAsia="黑体" w:cs="黑体"/>
          <w:sz w:val="32"/>
          <w:szCs w:val="32"/>
        </w:rPr>
        <w:t>、</w:t>
      </w:r>
      <w:r>
        <w:rPr>
          <w:rFonts w:ascii="黑体" w:hAnsi="黑体" w:eastAsia="黑体" w:cs="黑体"/>
          <w:sz w:val="32"/>
          <w:szCs w:val="32"/>
          <w:lang w:val="en"/>
        </w:rPr>
        <w:t>市级</w:t>
      </w:r>
      <w:r>
        <w:rPr>
          <w:rFonts w:hint="eastAsia" w:ascii="黑体" w:hAnsi="黑体" w:eastAsia="黑体" w:cs="黑体"/>
          <w:sz w:val="32"/>
          <w:szCs w:val="32"/>
        </w:rPr>
        <w:t>机关工委参与）</w:t>
      </w:r>
    </w:p>
    <w:p>
      <w:pPr>
        <w:spacing w:line="580" w:lineRule="exact"/>
        <w:ind w:firstLine="640" w:firstLineChars="200"/>
        <w:outlineLvl w:val="1"/>
        <w:rPr>
          <w:rFonts w:ascii="仿宋_GB2312" w:hAnsi="仿宋_GB2312" w:eastAsia="仿宋_GB2312" w:cs="仿宋_GB2312"/>
          <w:sz w:val="32"/>
          <w:szCs w:val="32"/>
        </w:rPr>
      </w:pPr>
      <w:r>
        <w:rPr>
          <w:rFonts w:hint="eastAsia" w:ascii="楷体_GB2312" w:hAnsi="楷体_GB2312" w:eastAsia="楷体_GB2312" w:cs="楷体_GB2312"/>
          <w:sz w:val="32"/>
          <w:szCs w:val="32"/>
        </w:rPr>
        <w:t>（三）建立健全学校餐饮节约管理长效机制。</w:t>
      </w:r>
      <w:r>
        <w:rPr>
          <w:rFonts w:hint="eastAsia" w:ascii="仿宋_GB2312" w:hAnsi="仿宋_GB2312" w:eastAsia="仿宋_GB2312" w:cs="仿宋_GB2312"/>
          <w:sz w:val="32"/>
          <w:szCs w:val="32"/>
        </w:rPr>
        <w:t>制定实施《教育系统“制止餐饮浪费 培养节约习惯”行动方案》，广泛开展教育宣传、大力培育校园文化、提升食堂管理水平、创新使用科技手段、建立健全制度体系等</w:t>
      </w:r>
      <w:r>
        <w:rPr>
          <w:rFonts w:hint="eastAsia" w:ascii="仿宋_GB2312" w:eastAsia="仿宋_GB2312"/>
          <w:sz w:val="32"/>
          <w:szCs w:val="32"/>
        </w:rPr>
        <w:t>具体行动。</w:t>
      </w:r>
      <w:r>
        <w:rPr>
          <w:rFonts w:hint="eastAsia" w:ascii="黑体" w:hAnsi="黑体" w:eastAsia="黑体" w:cs="黑体"/>
          <w:sz w:val="32"/>
          <w:szCs w:val="32"/>
        </w:rPr>
        <w:t>（</w:t>
      </w:r>
      <w:r>
        <w:rPr>
          <w:rFonts w:ascii="黑体" w:hAnsi="黑体" w:eastAsia="黑体" w:cs="黑体"/>
          <w:sz w:val="32"/>
          <w:szCs w:val="32"/>
          <w:lang w:val="en"/>
        </w:rPr>
        <w:t>市教委</w:t>
      </w:r>
      <w:r>
        <w:rPr>
          <w:rFonts w:hint="eastAsia" w:ascii="黑体" w:hAnsi="黑体" w:eastAsia="黑体" w:cs="黑体"/>
          <w:sz w:val="32"/>
          <w:szCs w:val="32"/>
        </w:rPr>
        <w:t>、</w:t>
      </w:r>
      <w:r>
        <w:rPr>
          <w:rFonts w:ascii="黑体" w:hAnsi="黑体" w:eastAsia="黑体" w:cs="黑体"/>
          <w:sz w:val="32"/>
          <w:szCs w:val="32"/>
          <w:lang w:val="en"/>
        </w:rPr>
        <w:t>市机关事务管理局</w:t>
      </w:r>
      <w:r>
        <w:rPr>
          <w:rFonts w:hint="eastAsia" w:ascii="黑体" w:hAnsi="黑体" w:eastAsia="黑体" w:cs="黑体"/>
          <w:sz w:val="32"/>
          <w:szCs w:val="32"/>
        </w:rPr>
        <w:t>牵头，各相关部门参与）</w:t>
      </w:r>
      <w:r>
        <w:rPr>
          <w:rFonts w:eastAsia="仿宋_GB2312"/>
          <w:sz w:val="32"/>
          <w:szCs w:val="32"/>
        </w:rPr>
        <w:t>强</w:t>
      </w:r>
      <w:r>
        <w:rPr>
          <w:rFonts w:ascii="仿宋_GB2312" w:hAnsi="仿宋_GB2312" w:eastAsia="仿宋_GB2312" w:cs="仿宋_GB2312"/>
          <w:sz w:val="32"/>
          <w:szCs w:val="32"/>
        </w:rPr>
        <w:t>化学校就餐现场管理，加大就餐检查力度，落实中小学、幼儿园集中用餐陪餐制度。加强家校合作，强化家庭教育，培养学生勤俭节约、杜绝浪费的良好饮食习惯。广泛开展劳动教育，积极组织多种形式的粮食节约实践教育活动。</w:t>
      </w:r>
      <w:r>
        <w:rPr>
          <w:rFonts w:hint="eastAsia" w:ascii="黑体" w:hAnsi="黑体" w:eastAsia="黑体" w:cs="黑体"/>
          <w:sz w:val="32"/>
          <w:szCs w:val="32"/>
        </w:rPr>
        <w:t>（</w:t>
      </w:r>
      <w:r>
        <w:rPr>
          <w:rFonts w:ascii="黑体" w:hAnsi="黑体" w:eastAsia="黑体" w:cs="黑体"/>
          <w:sz w:val="32"/>
          <w:szCs w:val="32"/>
          <w:lang w:val="en"/>
        </w:rPr>
        <w:t>市教委</w:t>
      </w:r>
      <w:r>
        <w:rPr>
          <w:rFonts w:hint="eastAsia" w:ascii="黑体" w:hAnsi="黑体" w:eastAsia="黑体" w:cs="黑体"/>
          <w:sz w:val="32"/>
          <w:szCs w:val="32"/>
        </w:rPr>
        <w:t>牵头，各相关部门参与）</w:t>
      </w:r>
    </w:p>
    <w:p>
      <w:pPr>
        <w:spacing w:line="580" w:lineRule="exact"/>
        <w:ind w:firstLine="640" w:firstLineChars="200"/>
        <w:rPr>
          <w:rFonts w:hint="eastAsia" w:ascii="黑体" w:hAnsi="黑体" w:eastAsia="黑体" w:cs="黑体"/>
          <w:sz w:val="32"/>
          <w:szCs w:val="32"/>
        </w:rPr>
      </w:pPr>
      <w:bookmarkStart w:id="5" w:name="_Toc431214016_WPSOffice_Level2"/>
      <w:bookmarkStart w:id="6" w:name="_Toc1016782024_WPSOffice_Level2"/>
      <w:r>
        <w:rPr>
          <w:rFonts w:hint="eastAsia" w:ascii="楷体_GB2312" w:hAnsi="楷体_GB2312" w:eastAsia="楷体_GB2312" w:cs="楷体_GB2312"/>
          <w:sz w:val="32"/>
          <w:szCs w:val="32"/>
        </w:rPr>
        <w:t>（四）减少家庭和个人食品浪费</w:t>
      </w:r>
      <w:bookmarkEnd w:id="5"/>
      <w:bookmarkEnd w:id="6"/>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加强公众营养膳食科普知识宣传，倡导营养均衡、科学文明的饮食</w:t>
      </w:r>
      <w:r>
        <w:rPr>
          <w:rFonts w:eastAsia="仿宋_GB2312"/>
          <w:sz w:val="32"/>
          <w:szCs w:val="32"/>
        </w:rPr>
        <w:t>习惯，鼓励家庭科学制定膳食计划，按需采买食品，充分利用食材。提倡采用小分量、多样化、营养搭配的烹饪方式。</w:t>
      </w:r>
      <w:r>
        <w:rPr>
          <w:rFonts w:hint="eastAsia" w:eastAsia="仿宋_GB2312"/>
          <w:sz w:val="32"/>
          <w:szCs w:val="32"/>
        </w:rPr>
        <w:t>倡导家庭用餐采用分餐、公勺、公筷等方式。</w:t>
      </w:r>
      <w:r>
        <w:rPr>
          <w:rFonts w:hint="eastAsia" w:ascii="黑体" w:hAnsi="黑体" w:eastAsia="黑体" w:cs="黑体"/>
          <w:sz w:val="32"/>
          <w:szCs w:val="32"/>
        </w:rPr>
        <w:t>（</w:t>
      </w:r>
      <w:r>
        <w:rPr>
          <w:rFonts w:ascii="黑体" w:hAnsi="黑体" w:eastAsia="黑体" w:cs="黑体"/>
          <w:sz w:val="32"/>
          <w:szCs w:val="32"/>
          <w:lang w:val="en"/>
        </w:rPr>
        <w:t>市</w:t>
      </w:r>
      <w:r>
        <w:rPr>
          <w:rFonts w:hint="eastAsia" w:ascii="黑体" w:hAnsi="黑体" w:eastAsia="黑体" w:cs="黑体"/>
          <w:sz w:val="32"/>
          <w:szCs w:val="32"/>
        </w:rPr>
        <w:t>卫生健康委牵头，各相关部门参与）</w:t>
      </w:r>
    </w:p>
    <w:p>
      <w:pPr>
        <w:spacing w:line="580" w:lineRule="exact"/>
        <w:ind w:firstLine="640" w:firstLineChars="200"/>
        <w:rPr>
          <w:rFonts w:hint="eastAsia" w:ascii="黑体" w:hAnsi="黑体" w:eastAsia="黑体" w:cs="黑体"/>
          <w:sz w:val="32"/>
          <w:szCs w:val="32"/>
        </w:rPr>
      </w:pPr>
      <w:r>
        <w:rPr>
          <w:rFonts w:hint="eastAsia" w:ascii="楷体_GB2312" w:hAnsi="楷体_GB2312" w:eastAsia="楷体_GB2312" w:cs="楷体_GB2312"/>
          <w:sz w:val="32"/>
          <w:szCs w:val="32"/>
        </w:rPr>
        <w:t>（五）落实经营者主体责任。</w:t>
      </w:r>
      <w:r>
        <w:rPr>
          <w:rFonts w:hint="eastAsia" w:ascii="仿宋_GB2312" w:hAnsi="仿宋_GB2312" w:eastAsia="仿宋_GB2312" w:cs="仿宋_GB2312"/>
          <w:sz w:val="32"/>
          <w:szCs w:val="32"/>
        </w:rPr>
        <w:t>指导食品、餐饮等行业协会加强行业自律，依法制定、实施反食品浪费行业自律规范，宣传、普及防止食品浪费知识，推广先进典型，引导会员自觉开展反食品浪费活动，对有浪费行为的会员采取必要的自律措施。推动食品生产经营者采取措施，改善食品储存、运输、加工条件，防止食品变质，降低储存、运输中的损耗；优化产品设计，提高食品加工利用率，避免过度加工和过量使用原材料。</w:t>
      </w:r>
      <w:r>
        <w:rPr>
          <w:rFonts w:hint="eastAsia" w:ascii="黑体" w:hAnsi="黑体" w:eastAsia="黑体" w:cs="黑体"/>
          <w:sz w:val="32"/>
          <w:szCs w:val="32"/>
        </w:rPr>
        <w:t>（市市场监管委、市商务局等按职责分工负责）</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四、全链条推进粮食节约减损</w:t>
      </w:r>
    </w:p>
    <w:p>
      <w:pPr>
        <w:spacing w:line="580" w:lineRule="exact"/>
        <w:ind w:firstLine="640" w:firstLineChars="200"/>
        <w:outlineLvl w:val="0"/>
        <w:rPr>
          <w:rFonts w:eastAsia="仿宋_GB2312"/>
          <w:sz w:val="32"/>
          <w:szCs w:val="32"/>
        </w:rPr>
      </w:pPr>
      <w:bookmarkStart w:id="7" w:name="_Toc16034914_WPSOffice_Level2"/>
      <w:bookmarkStart w:id="8" w:name="_Toc935807407_WPSOffice_Level2"/>
      <w:bookmarkStart w:id="9" w:name="_Toc1652710671_WPSOffice_Level2"/>
      <w:r>
        <w:rPr>
          <w:rFonts w:hint="eastAsia" w:ascii="楷体_GB2312" w:hAnsi="楷体_GB2312" w:eastAsia="楷体_GB2312" w:cs="楷体_GB2312"/>
          <w:sz w:val="32"/>
          <w:szCs w:val="32"/>
        </w:rPr>
        <w:t>（六）加强农业生产环节节约减损。</w:t>
      </w:r>
      <w:r>
        <w:rPr>
          <w:rFonts w:hint="eastAsia" w:ascii="仿宋_GB2312" w:hAnsi="仿宋_GB2312" w:eastAsia="仿宋_GB2312" w:cs="仿宋_GB2312"/>
          <w:sz w:val="32"/>
          <w:szCs w:val="32"/>
        </w:rPr>
        <w:t>提升现代种业水平</w:t>
      </w:r>
      <w:bookmarkEnd w:id="7"/>
      <w:r>
        <w:rPr>
          <w:rFonts w:hint="eastAsia" w:ascii="仿宋_GB2312" w:hAnsi="仿宋_GB2312" w:eastAsia="仿宋_GB2312" w:cs="仿宋_GB2312"/>
          <w:sz w:val="32"/>
          <w:szCs w:val="32"/>
        </w:rPr>
        <w:t>。推进农业节约用种。减少田间地头收获损耗。推动实施我市种业振兴行动</w:t>
      </w:r>
      <w:r>
        <w:rPr>
          <w:rFonts w:eastAsia="仿宋_GB2312"/>
          <w:sz w:val="32"/>
          <w:szCs w:val="32"/>
        </w:rPr>
        <w:t>，建设</w:t>
      </w:r>
      <w:r>
        <w:rPr>
          <w:rFonts w:hint="eastAsia" w:eastAsia="仿宋_GB2312"/>
          <w:sz w:val="32"/>
          <w:szCs w:val="32"/>
        </w:rPr>
        <w:t>农作物</w:t>
      </w:r>
      <w:r>
        <w:rPr>
          <w:rFonts w:eastAsia="仿宋_GB2312"/>
          <w:sz w:val="32"/>
          <w:szCs w:val="32"/>
        </w:rPr>
        <w:t>品种测试评价站。严厉打击制售假劣种子行为，</w:t>
      </w:r>
      <w:r>
        <w:rPr>
          <w:rFonts w:hint="eastAsia" w:ascii="仿宋_GB2312" w:hAnsi="仿宋_GB2312" w:eastAsia="仿宋_GB2312" w:cs="仿宋_GB2312"/>
          <w:sz w:val="32"/>
          <w:szCs w:val="32"/>
        </w:rPr>
        <w:t>保障高质量良种供应。</w:t>
      </w:r>
      <w:r>
        <w:rPr>
          <w:rFonts w:hint="eastAsia" w:ascii="黑体" w:hAnsi="黑体" w:eastAsia="黑体" w:cs="黑体"/>
          <w:sz w:val="32"/>
          <w:szCs w:val="32"/>
        </w:rPr>
        <w:t>（市农业农村委、市发展改革委、市科技局、市工业和信息化局、市财政局、市市场监管委按职责分工负责）</w:t>
      </w:r>
      <w:bookmarkEnd w:id="8"/>
      <w:bookmarkEnd w:id="9"/>
      <w:bookmarkStart w:id="10" w:name="_Toc99897650_WPSOffice_Level2"/>
      <w:bookmarkStart w:id="11" w:name="_Toc1366645377_WPSOffice_Level2"/>
      <w:bookmarkStart w:id="12" w:name="_Toc449734211_WPSOffice_Level2"/>
      <w:r>
        <w:rPr>
          <w:rFonts w:hint="eastAsia" w:ascii="仿宋_GB2312" w:hAnsi="仿宋_GB2312" w:eastAsia="仿宋_GB2312" w:cs="仿宋_GB2312"/>
          <w:sz w:val="32"/>
          <w:szCs w:val="32"/>
        </w:rPr>
        <w:t>落实最严格耕地保护制度</w:t>
      </w:r>
      <w:bookmarkEnd w:id="10"/>
      <w:r>
        <w:rPr>
          <w:rFonts w:hint="eastAsia" w:ascii="仿宋_GB2312" w:hAnsi="仿宋_GB2312" w:eastAsia="仿宋_GB2312" w:cs="仿宋_GB2312"/>
          <w:sz w:val="32"/>
          <w:szCs w:val="32"/>
        </w:rPr>
        <w:t>。研究制定耕地保护与质量提升行动方案，加强耕作层保护。</w:t>
      </w:r>
      <w:r>
        <w:rPr>
          <w:rFonts w:ascii="仿宋_GB2312" w:hAnsi="仿宋_GB2312" w:eastAsia="仿宋_GB2312" w:cs="仿宋_GB2312"/>
          <w:sz w:val="32"/>
          <w:szCs w:val="32"/>
        </w:rPr>
        <w:t>开展耕地卫片监督工作，加强对耕地“非农化”“非粮化”监测。</w:t>
      </w:r>
      <w:r>
        <w:rPr>
          <w:rFonts w:ascii="黑体" w:hAnsi="黑体" w:eastAsia="黑体" w:cs="黑体"/>
          <w:sz w:val="32"/>
          <w:szCs w:val="32"/>
        </w:rPr>
        <w:t>（市农业农村委</w:t>
      </w:r>
      <w:r>
        <w:rPr>
          <w:rFonts w:hint="eastAsia" w:ascii="黑体" w:hAnsi="黑体" w:eastAsia="黑体" w:cs="黑体"/>
          <w:sz w:val="32"/>
          <w:szCs w:val="32"/>
          <w:lang w:val="en"/>
        </w:rPr>
        <w:t>、</w:t>
      </w:r>
      <w:r>
        <w:rPr>
          <w:rFonts w:ascii="黑体" w:hAnsi="黑体" w:eastAsia="黑体" w:cs="黑体"/>
          <w:sz w:val="32"/>
          <w:szCs w:val="32"/>
        </w:rPr>
        <w:t>市规划资源局</w:t>
      </w:r>
      <w:r>
        <w:rPr>
          <w:rFonts w:hint="eastAsia" w:ascii="黑体" w:hAnsi="黑体" w:eastAsia="黑体" w:cs="黑体"/>
          <w:sz w:val="32"/>
          <w:szCs w:val="32"/>
        </w:rPr>
        <w:t>按职责分工负责</w:t>
      </w:r>
      <w:r>
        <w:rPr>
          <w:rFonts w:ascii="黑体" w:hAnsi="黑体" w:eastAsia="黑体" w:cs="黑体"/>
          <w:sz w:val="32"/>
          <w:szCs w:val="32"/>
        </w:rPr>
        <w:t>，</w:t>
      </w:r>
      <w:r>
        <w:rPr>
          <w:rFonts w:hint="eastAsia" w:ascii="黑体" w:hAnsi="黑体" w:eastAsia="黑体" w:cs="黑体"/>
          <w:sz w:val="32"/>
          <w:szCs w:val="32"/>
        </w:rPr>
        <w:t>市发展改革委、市财政局、市统计局、国家统计局天津调查总队等相关部门</w:t>
      </w:r>
      <w:r>
        <w:rPr>
          <w:rFonts w:ascii="黑体" w:hAnsi="黑体" w:eastAsia="黑体" w:cs="黑体"/>
          <w:sz w:val="32"/>
          <w:szCs w:val="32"/>
        </w:rPr>
        <w:t>参与）</w:t>
      </w:r>
      <w:r>
        <w:rPr>
          <w:rFonts w:hint="eastAsia" w:ascii="仿宋_GB2312" w:hAnsi="仿宋_GB2312" w:eastAsia="仿宋_GB2312" w:cs="仿宋_GB2312"/>
          <w:sz w:val="32"/>
          <w:szCs w:val="32"/>
        </w:rPr>
        <w:t>推进高标准农田建设，</w:t>
      </w:r>
      <w:r>
        <w:rPr>
          <w:rFonts w:hint="eastAsia" w:eastAsia="仿宋_GB2312"/>
          <w:sz w:val="32"/>
          <w:szCs w:val="32"/>
        </w:rPr>
        <w:t>健全农作物病虫害防治体系，</w:t>
      </w:r>
      <w:r>
        <w:rPr>
          <w:rFonts w:eastAsia="仿宋_GB2312"/>
          <w:sz w:val="32"/>
          <w:szCs w:val="32"/>
        </w:rPr>
        <w:t>提升气象灾害监测预报预警能力</w:t>
      </w:r>
      <w:r>
        <w:rPr>
          <w:rFonts w:hint="eastAsia" w:eastAsia="仿宋_GB2312"/>
          <w:sz w:val="32"/>
          <w:szCs w:val="32"/>
        </w:rPr>
        <w:t>。</w:t>
      </w:r>
      <w:r>
        <w:rPr>
          <w:rFonts w:ascii="黑体" w:hAnsi="黑体" w:eastAsia="黑体" w:cs="黑体"/>
          <w:sz w:val="32"/>
          <w:szCs w:val="32"/>
        </w:rPr>
        <w:t>（市农业农村委牵头，市发展改革委、市财政局、市规划资源局、市气象局等</w:t>
      </w:r>
      <w:r>
        <w:rPr>
          <w:rFonts w:hint="eastAsia" w:ascii="黑体" w:hAnsi="黑体" w:eastAsia="黑体" w:cs="黑体"/>
          <w:sz w:val="32"/>
          <w:szCs w:val="32"/>
        </w:rPr>
        <w:t>相关部门</w:t>
      </w:r>
      <w:r>
        <w:rPr>
          <w:rFonts w:ascii="黑体" w:hAnsi="黑体" w:eastAsia="黑体" w:cs="黑体"/>
          <w:sz w:val="32"/>
          <w:szCs w:val="32"/>
        </w:rPr>
        <w:t>参与）</w:t>
      </w:r>
      <w:bookmarkEnd w:id="11"/>
      <w:bookmarkEnd w:id="12"/>
      <w:bookmarkStart w:id="13" w:name="_Toc563364593_WPSOffice_Level2"/>
      <w:bookmarkStart w:id="14" w:name="_Toc935807407_WPSOffice_Level1"/>
      <w:bookmarkStart w:id="15" w:name="_Toc1652710671_WPSOffice_Level1"/>
      <w:r>
        <w:rPr>
          <w:rFonts w:hint="eastAsia" w:ascii="仿宋_GB2312" w:hAnsi="仿宋_GB2312" w:eastAsia="仿宋_GB2312" w:cs="仿宋_GB2312"/>
          <w:sz w:val="32"/>
          <w:szCs w:val="32"/>
        </w:rPr>
        <w:t>推进粮食生产机械化</w:t>
      </w:r>
      <w:bookmarkEnd w:id="13"/>
      <w:r>
        <w:rPr>
          <w:rFonts w:hint="eastAsia" w:ascii="仿宋_GB2312" w:hAnsi="仿宋_GB2312" w:eastAsia="仿宋_GB2312" w:cs="仿宋_GB2312"/>
          <w:sz w:val="32"/>
          <w:szCs w:val="32"/>
        </w:rPr>
        <w:t>。推广机收作业质量标准、技术规范和机收环节的节粮减损措施。</w:t>
      </w:r>
      <w:r>
        <w:rPr>
          <w:rFonts w:ascii="黑体" w:hAnsi="黑体" w:eastAsia="黑体" w:cs="黑体"/>
          <w:sz w:val="32"/>
          <w:szCs w:val="32"/>
        </w:rPr>
        <w:t>（市农业农村委、市市场监管委牵头，各相关部门参与）</w:t>
      </w:r>
    </w:p>
    <w:bookmarkEnd w:id="14"/>
    <w:bookmarkEnd w:id="15"/>
    <w:p>
      <w:pPr>
        <w:spacing w:line="580" w:lineRule="exact"/>
        <w:ind w:firstLine="640" w:firstLineChars="200"/>
        <w:rPr>
          <w:rFonts w:hint="eastAsia" w:ascii="黑体" w:hAnsi="黑体" w:eastAsia="黑体" w:cs="黑体"/>
          <w:color w:val="FF0000"/>
          <w:sz w:val="32"/>
          <w:szCs w:val="32"/>
        </w:rPr>
      </w:pPr>
      <w:bookmarkStart w:id="16" w:name="_Toc1152558743_WPSOffice_Level2"/>
      <w:bookmarkStart w:id="17" w:name="_Toc122686644_WPSOffice_Level2"/>
      <w:bookmarkStart w:id="18" w:name="_Toc207034219_WPSOffice_Level2"/>
      <w:bookmarkStart w:id="19" w:name="_Toc871988791_WPSOffice_Level2"/>
      <w:bookmarkStart w:id="20" w:name="_Toc1884827984_WPSOffice_Level2"/>
      <w:r>
        <w:rPr>
          <w:rFonts w:hint="eastAsia" w:ascii="楷体_GB2312" w:hAnsi="楷体_GB2312" w:eastAsia="楷体_GB2312" w:cs="楷体_GB2312"/>
          <w:sz w:val="32"/>
          <w:szCs w:val="32"/>
        </w:rPr>
        <w:t>（七）加强粮食储存环节节约减损。</w:t>
      </w:r>
      <w:r>
        <w:rPr>
          <w:rFonts w:hint="eastAsia" w:ascii="仿宋_GB2312" w:hAnsi="仿宋_GB2312" w:eastAsia="仿宋_GB2312" w:cs="仿宋_GB2312"/>
          <w:sz w:val="32"/>
          <w:szCs w:val="32"/>
        </w:rPr>
        <w:t>加强仓储设施建设</w:t>
      </w:r>
      <w:bookmarkEnd w:id="16"/>
      <w:r>
        <w:rPr>
          <w:rFonts w:hint="eastAsia" w:ascii="仿宋_GB2312" w:hAnsi="仿宋_GB2312" w:eastAsia="仿宋_GB2312" w:cs="仿宋_GB2312"/>
          <w:sz w:val="32"/>
          <w:szCs w:val="32"/>
        </w:rPr>
        <w:t>。改善粮食产后烘干条件。有序推进“危仓老库”维修改造。</w:t>
      </w:r>
      <w:r>
        <w:rPr>
          <w:rFonts w:eastAsia="仿宋_GB2312"/>
          <w:sz w:val="32"/>
          <w:szCs w:val="32"/>
        </w:rPr>
        <w:t>实施绿色仓储提升行动，提高仓房的气密性、隔热性，满</w:t>
      </w:r>
      <w:r>
        <w:rPr>
          <w:rFonts w:ascii="仿宋_GB2312" w:hAnsi="仿宋_GB2312" w:eastAsia="仿宋_GB2312" w:cs="仿宋_GB2312"/>
          <w:sz w:val="32"/>
          <w:szCs w:val="32"/>
        </w:rPr>
        <w:t>足“优</w:t>
      </w:r>
      <w:r>
        <w:rPr>
          <w:rFonts w:hint="eastAsia" w:ascii="仿宋_GB2312" w:hAnsi="仿宋_GB2312" w:eastAsia="仿宋_GB2312" w:cs="仿宋_GB2312"/>
          <w:sz w:val="32"/>
          <w:szCs w:val="32"/>
        </w:rPr>
        <w:t>粮</w:t>
      </w:r>
      <w:r>
        <w:rPr>
          <w:rFonts w:ascii="仿宋_GB2312" w:hAnsi="仿宋_GB2312" w:eastAsia="仿宋_GB2312" w:cs="仿宋_GB2312"/>
          <w:sz w:val="32"/>
          <w:szCs w:val="32"/>
        </w:rPr>
        <w:t>优储”</w:t>
      </w:r>
      <w:r>
        <w:rPr>
          <w:rFonts w:hint="eastAsia" w:ascii="仿宋_GB2312" w:hAnsi="仿宋_GB2312" w:eastAsia="仿宋_GB2312" w:cs="仿宋_GB2312"/>
          <w:sz w:val="32"/>
          <w:szCs w:val="32"/>
        </w:rPr>
        <w:t>需求</w:t>
      </w:r>
      <w:r>
        <w:rPr>
          <w:rFonts w:ascii="仿宋_GB2312" w:hAnsi="仿宋_GB2312" w:eastAsia="仿宋_GB2312" w:cs="仿宋_GB2312"/>
          <w:sz w:val="32"/>
          <w:szCs w:val="32"/>
        </w:rPr>
        <w:t>。</w:t>
      </w:r>
      <w:r>
        <w:rPr>
          <w:rFonts w:ascii="黑体" w:hAnsi="黑体" w:eastAsia="黑体" w:cs="黑体"/>
          <w:sz w:val="32"/>
          <w:szCs w:val="32"/>
        </w:rPr>
        <w:t>（市粮食和物资局</w:t>
      </w:r>
      <w:r>
        <w:rPr>
          <w:rFonts w:hint="eastAsia" w:ascii="黑体" w:hAnsi="黑体" w:eastAsia="黑体" w:cs="黑体"/>
          <w:sz w:val="32"/>
          <w:szCs w:val="32"/>
        </w:rPr>
        <w:t>、市农业农村委</w:t>
      </w:r>
      <w:r>
        <w:rPr>
          <w:rFonts w:ascii="黑体" w:hAnsi="黑体" w:eastAsia="黑体" w:cs="黑体"/>
          <w:sz w:val="32"/>
          <w:szCs w:val="32"/>
        </w:rPr>
        <w:t>牵头，</w:t>
      </w:r>
      <w:r>
        <w:rPr>
          <w:rFonts w:hint="eastAsia" w:ascii="黑体" w:hAnsi="黑体" w:eastAsia="黑体" w:cs="黑体"/>
          <w:sz w:val="32"/>
          <w:szCs w:val="32"/>
        </w:rPr>
        <w:t>市财政局、</w:t>
      </w:r>
      <w:r>
        <w:rPr>
          <w:rFonts w:ascii="黑体" w:hAnsi="黑体" w:eastAsia="黑体" w:cs="黑体"/>
          <w:sz w:val="32"/>
          <w:szCs w:val="32"/>
        </w:rPr>
        <w:t>市发展改革委</w:t>
      </w:r>
      <w:r>
        <w:rPr>
          <w:rFonts w:hint="eastAsia" w:ascii="黑体" w:hAnsi="黑体" w:eastAsia="黑体" w:cs="黑体"/>
          <w:sz w:val="32"/>
          <w:szCs w:val="32"/>
        </w:rPr>
        <w:t>等相关部门</w:t>
      </w:r>
      <w:r>
        <w:rPr>
          <w:rFonts w:ascii="黑体" w:hAnsi="黑体" w:eastAsia="黑体" w:cs="黑体"/>
          <w:sz w:val="32"/>
          <w:szCs w:val="32"/>
        </w:rPr>
        <w:t>参与）</w:t>
      </w:r>
      <w:bookmarkEnd w:id="17"/>
      <w:bookmarkEnd w:id="18"/>
      <w:bookmarkStart w:id="21" w:name="_Toc1652710671_WPSOffice_Level3"/>
      <w:r>
        <w:rPr>
          <w:rFonts w:hint="eastAsia" w:eastAsia="仿宋_GB2312"/>
          <w:sz w:val="32"/>
          <w:szCs w:val="32"/>
        </w:rPr>
        <w:t>推广先进储粮技术，</w:t>
      </w:r>
      <w:r>
        <w:rPr>
          <w:rFonts w:eastAsia="仿宋_GB2312"/>
          <w:sz w:val="32"/>
          <w:szCs w:val="32"/>
        </w:rPr>
        <w:t>开展</w:t>
      </w:r>
      <w:r>
        <w:rPr>
          <w:rFonts w:ascii="仿宋_GB2312" w:hAnsi="仿宋_GB2312" w:eastAsia="仿宋_GB2312" w:cs="仿宋_GB2312"/>
          <w:sz w:val="32"/>
          <w:szCs w:val="32"/>
        </w:rPr>
        <w:t>绿色储粮标准化</w:t>
      </w:r>
      <w:r>
        <w:rPr>
          <w:rFonts w:eastAsia="仿宋_GB2312"/>
          <w:sz w:val="32"/>
          <w:szCs w:val="32"/>
        </w:rPr>
        <w:t>试点</w:t>
      </w:r>
      <w:r>
        <w:rPr>
          <w:rFonts w:hint="eastAsia" w:ascii="仿宋_GB2312" w:hAnsi="仿宋_GB2312" w:eastAsia="仿宋_GB2312" w:cs="仿宋_GB2312"/>
          <w:sz w:val="32"/>
          <w:szCs w:val="32"/>
        </w:rPr>
        <w:t>，推进仓储设施节约减损</w:t>
      </w:r>
      <w:r>
        <w:rPr>
          <w:rFonts w:eastAsia="仿宋_GB2312"/>
          <w:sz w:val="32"/>
          <w:szCs w:val="32"/>
        </w:rPr>
        <w:t>。</w:t>
      </w:r>
      <w:bookmarkEnd w:id="21"/>
      <w:r>
        <w:rPr>
          <w:rFonts w:ascii="黑体" w:hAnsi="黑体" w:eastAsia="黑体" w:cs="黑体"/>
          <w:sz w:val="32"/>
          <w:szCs w:val="32"/>
        </w:rPr>
        <w:t>（市粮食和物资局牵头，</w:t>
      </w:r>
      <w:r>
        <w:rPr>
          <w:rFonts w:hint="eastAsia" w:ascii="黑体" w:hAnsi="黑体" w:eastAsia="黑体" w:cs="黑体"/>
          <w:sz w:val="32"/>
          <w:szCs w:val="32"/>
        </w:rPr>
        <w:t>市</w:t>
      </w:r>
      <w:r>
        <w:rPr>
          <w:rFonts w:ascii="黑体" w:hAnsi="黑体" w:eastAsia="黑体" w:cs="黑体"/>
          <w:sz w:val="32"/>
          <w:szCs w:val="32"/>
        </w:rPr>
        <w:t>发展改革委、</w:t>
      </w:r>
      <w:r>
        <w:rPr>
          <w:rFonts w:hint="eastAsia" w:ascii="黑体" w:hAnsi="黑体" w:eastAsia="黑体" w:cs="黑体"/>
          <w:sz w:val="32"/>
          <w:szCs w:val="32"/>
        </w:rPr>
        <w:t>市</w:t>
      </w:r>
      <w:r>
        <w:rPr>
          <w:rFonts w:ascii="黑体" w:hAnsi="黑体" w:eastAsia="黑体" w:cs="黑体"/>
          <w:sz w:val="32"/>
          <w:szCs w:val="32"/>
        </w:rPr>
        <w:t>财政</w:t>
      </w:r>
      <w:r>
        <w:rPr>
          <w:rFonts w:hint="eastAsia" w:ascii="黑体" w:hAnsi="黑体" w:eastAsia="黑体" w:cs="黑体"/>
          <w:sz w:val="32"/>
          <w:szCs w:val="32"/>
        </w:rPr>
        <w:t>局</w:t>
      </w:r>
      <w:r>
        <w:rPr>
          <w:rFonts w:ascii="黑体" w:hAnsi="黑体" w:eastAsia="黑体" w:cs="黑体"/>
          <w:sz w:val="32"/>
          <w:szCs w:val="32"/>
        </w:rPr>
        <w:t>参与）</w:t>
      </w:r>
      <w:r>
        <w:rPr>
          <w:rFonts w:hint="eastAsia" w:eastAsia="仿宋_GB2312"/>
          <w:sz w:val="32"/>
          <w:szCs w:val="32"/>
        </w:rPr>
        <w:t>健全粮食产后服务体系，支持引导农户科学储粮。</w:t>
      </w:r>
      <w:bookmarkEnd w:id="19"/>
      <w:bookmarkEnd w:id="20"/>
      <w:r>
        <w:rPr>
          <w:rFonts w:hint="eastAsia" w:ascii="黑体" w:hAnsi="黑体" w:eastAsia="黑体" w:cs="黑体"/>
          <w:sz w:val="32"/>
          <w:szCs w:val="32"/>
        </w:rPr>
        <w:t>（市粮食和物资局牵头，市发展改革委、市农业农村委、市财政局等相关部门参与）</w:t>
      </w:r>
    </w:p>
    <w:p>
      <w:pPr>
        <w:spacing w:line="580" w:lineRule="exact"/>
        <w:ind w:firstLine="640" w:firstLineChars="200"/>
        <w:rPr>
          <w:rFonts w:hint="eastAsia" w:ascii="黑体" w:hAnsi="黑体" w:eastAsia="仿宋_GB2312" w:cs="黑体"/>
          <w:sz w:val="32"/>
          <w:szCs w:val="32"/>
        </w:rPr>
      </w:pPr>
      <w:bookmarkStart w:id="22" w:name="_Toc469900318_WPSOffice_Level2"/>
      <w:bookmarkStart w:id="23" w:name="_Toc445247849_WPSOffice_Level2"/>
      <w:r>
        <w:rPr>
          <w:rFonts w:hint="eastAsia" w:ascii="楷体_GB2312" w:hAnsi="楷体_GB2312" w:eastAsia="楷体_GB2312" w:cs="楷体_GB2312"/>
          <w:sz w:val="32"/>
          <w:szCs w:val="32"/>
        </w:rPr>
        <w:t>（八）加强粮食运输环节节约减损。</w:t>
      </w:r>
      <w:bookmarkEnd w:id="22"/>
      <w:bookmarkEnd w:id="23"/>
      <w:r>
        <w:rPr>
          <w:rFonts w:hint="eastAsia" w:ascii="仿宋_GB2312" w:hAnsi="仿宋_GB2312" w:eastAsia="仿宋_GB2312" w:cs="仿宋_GB2312"/>
          <w:sz w:val="32"/>
          <w:szCs w:val="32"/>
        </w:rPr>
        <w:t>完善粮食运输基础设施，</w:t>
      </w:r>
      <w:r>
        <w:rPr>
          <w:rFonts w:hint="eastAsia" w:ascii="仿宋_GB2312" w:eastAsia="仿宋_GB2312"/>
          <w:sz w:val="32"/>
          <w:szCs w:val="32"/>
        </w:rPr>
        <w:t>推动完善综合交通枢纽布局，加强粮食专业化装卸车点、作业码头、筒仓等基础设施建设。</w:t>
      </w:r>
      <w:r>
        <w:rPr>
          <w:rFonts w:hint="eastAsia" w:ascii="黑体" w:hAnsi="黑体" w:eastAsia="黑体" w:cs="黑体"/>
          <w:sz w:val="32"/>
          <w:szCs w:val="32"/>
        </w:rPr>
        <w:t>（市交通运输委、市发展改革委、市财政局、市粮食和物资局、天津港集团等部门按职责分工负责）</w:t>
      </w:r>
      <w:r>
        <w:rPr>
          <w:rFonts w:hint="eastAsia" w:ascii="仿宋_GB2312" w:eastAsia="仿宋_GB2312"/>
          <w:sz w:val="32"/>
          <w:szCs w:val="32"/>
        </w:rPr>
        <w:t>提升粮食运输装备水平，推广先进适用的粮食运输专业设备、装卸机械和回收设备，规范船舶运输管理和港口装卸存储管理。</w:t>
      </w:r>
      <w:r>
        <w:rPr>
          <w:rFonts w:hint="eastAsia" w:ascii="黑体" w:hAnsi="黑体" w:eastAsia="黑体" w:cs="黑体"/>
          <w:sz w:val="32"/>
          <w:szCs w:val="32"/>
        </w:rPr>
        <w:t>（市交通运输委牵头，天津港集团、各相关部门参与）</w:t>
      </w:r>
      <w:r>
        <w:rPr>
          <w:rFonts w:hint="eastAsia" w:ascii="仿宋_GB2312" w:hAnsi="仿宋_GB2312" w:eastAsia="仿宋_GB2312" w:cs="仿宋_GB2312"/>
          <w:sz w:val="32"/>
          <w:szCs w:val="32"/>
        </w:rPr>
        <w:t>优化粮食物流运输组织，优化调整运输结构，推动实现公铁水多式联运和装卸方式的无缝衔接。不断健全农村物流网络节点体系，畅通“最先和最后一公里”。积极培育粮食物流网络货运企业，鼓励企业平台化、规模化、专业化发展。</w:t>
      </w:r>
      <w:r>
        <w:rPr>
          <w:rFonts w:hint="eastAsia" w:ascii="黑体" w:hAnsi="黑体" w:eastAsia="黑体" w:cs="黑体"/>
          <w:sz w:val="32"/>
          <w:szCs w:val="32"/>
        </w:rPr>
        <w:t>（市交通运输委、市发展改革委、市粮食和物资局、市邮政管理局等部门按职责分工负责）</w:t>
      </w:r>
    </w:p>
    <w:p>
      <w:pPr>
        <w:spacing w:line="580" w:lineRule="exact"/>
        <w:ind w:firstLine="640" w:firstLineChars="200"/>
        <w:rPr>
          <w:rFonts w:eastAsia="仿宋_GB2312"/>
          <w:sz w:val="32"/>
          <w:szCs w:val="32"/>
        </w:rPr>
      </w:pPr>
      <w:bookmarkStart w:id="24" w:name="_Toc1884827984_WPSOffice_Level1"/>
      <w:bookmarkStart w:id="25" w:name="_Toc871988791_WPSOffice_Level1"/>
      <w:r>
        <w:rPr>
          <w:rFonts w:hint="eastAsia" w:ascii="楷体_GB2312" w:hAnsi="楷体_GB2312" w:eastAsia="楷体_GB2312" w:cs="楷体_GB2312"/>
          <w:sz w:val="32"/>
          <w:szCs w:val="32"/>
        </w:rPr>
        <w:t>（九）加强粮食加工环节节约减损</w:t>
      </w:r>
      <w:bookmarkEnd w:id="24"/>
      <w:bookmarkEnd w:id="25"/>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提高粮油出品率和加工转化率。</w:t>
      </w:r>
      <w:r>
        <w:rPr>
          <w:rFonts w:ascii="黑体" w:hAnsi="黑体" w:eastAsia="黑体" w:cs="黑体"/>
          <w:sz w:val="32"/>
          <w:szCs w:val="32"/>
        </w:rPr>
        <w:t>（</w:t>
      </w:r>
      <w:r>
        <w:rPr>
          <w:rFonts w:hint="eastAsia" w:ascii="黑体" w:hAnsi="黑体" w:eastAsia="黑体" w:cs="黑体"/>
          <w:sz w:val="32"/>
          <w:szCs w:val="32"/>
        </w:rPr>
        <w:t>市粮食和物资局</w:t>
      </w:r>
      <w:r>
        <w:rPr>
          <w:rFonts w:ascii="黑体" w:hAnsi="黑体" w:eastAsia="黑体" w:cs="黑体"/>
          <w:sz w:val="32"/>
          <w:szCs w:val="32"/>
        </w:rPr>
        <w:t>牵头，</w:t>
      </w:r>
      <w:r>
        <w:rPr>
          <w:rFonts w:hint="eastAsia" w:ascii="黑体" w:hAnsi="黑体" w:eastAsia="黑体" w:cs="黑体"/>
          <w:sz w:val="32"/>
          <w:szCs w:val="32"/>
        </w:rPr>
        <w:t>市工业和信息化局、市农业农村委、市市场监管委</w:t>
      </w:r>
      <w:r>
        <w:rPr>
          <w:rFonts w:ascii="黑体" w:hAnsi="黑体" w:eastAsia="黑体" w:cs="黑体"/>
          <w:sz w:val="32"/>
          <w:szCs w:val="32"/>
        </w:rPr>
        <w:t>参与）</w:t>
      </w:r>
      <w:r>
        <w:rPr>
          <w:rFonts w:hint="eastAsia" w:ascii="仿宋_GB2312" w:hAnsi="仿宋_GB2312" w:eastAsia="仿宋_GB2312" w:cs="仿宋_GB2312"/>
          <w:sz w:val="32"/>
          <w:szCs w:val="32"/>
        </w:rPr>
        <w:t>加强饲料粮减量替代。</w:t>
      </w:r>
      <w:r>
        <w:rPr>
          <w:rFonts w:ascii="黑体" w:hAnsi="黑体" w:eastAsia="黑体" w:cs="黑体"/>
          <w:sz w:val="32"/>
          <w:szCs w:val="32"/>
        </w:rPr>
        <w:t>（</w:t>
      </w:r>
      <w:r>
        <w:rPr>
          <w:rFonts w:hint="eastAsia" w:ascii="黑体" w:hAnsi="黑体" w:eastAsia="黑体" w:cs="黑体"/>
          <w:sz w:val="32"/>
          <w:szCs w:val="32"/>
        </w:rPr>
        <w:t>市</w:t>
      </w:r>
      <w:r>
        <w:rPr>
          <w:rFonts w:ascii="黑体" w:hAnsi="黑体" w:eastAsia="黑体" w:cs="黑体"/>
          <w:sz w:val="32"/>
          <w:szCs w:val="32"/>
        </w:rPr>
        <w:t>农业农村</w:t>
      </w:r>
      <w:r>
        <w:rPr>
          <w:rFonts w:hint="eastAsia" w:ascii="黑体" w:hAnsi="黑体" w:eastAsia="黑体" w:cs="黑体"/>
          <w:sz w:val="32"/>
          <w:szCs w:val="32"/>
        </w:rPr>
        <w:t>委</w:t>
      </w:r>
      <w:r>
        <w:rPr>
          <w:rFonts w:ascii="黑体" w:hAnsi="黑体" w:eastAsia="黑体" w:cs="黑体"/>
          <w:sz w:val="32"/>
          <w:szCs w:val="32"/>
        </w:rPr>
        <w:t>牵头，</w:t>
      </w:r>
      <w:r>
        <w:rPr>
          <w:rFonts w:hint="eastAsia" w:ascii="黑体" w:hAnsi="黑体" w:eastAsia="黑体" w:cs="黑体"/>
          <w:sz w:val="32"/>
          <w:szCs w:val="32"/>
        </w:rPr>
        <w:t>市粮食和物资局等相关部门</w:t>
      </w:r>
      <w:r>
        <w:rPr>
          <w:rFonts w:ascii="黑体" w:hAnsi="黑体" w:eastAsia="黑体" w:cs="黑体"/>
          <w:sz w:val="32"/>
          <w:szCs w:val="32"/>
        </w:rPr>
        <w:t>参与）</w:t>
      </w:r>
      <w:r>
        <w:rPr>
          <w:rFonts w:hint="eastAsia" w:ascii="仿宋_GB2312" w:hAnsi="仿宋_GB2312" w:eastAsia="仿宋_GB2312" w:cs="仿宋_GB2312"/>
          <w:sz w:val="32"/>
          <w:szCs w:val="32"/>
        </w:rPr>
        <w:t>提倡粮食适度加工，研究提出农产品产后损失目标，制定农产品各加工环节减损增效措施，制定粮食加工低碳低耗生产制度，</w:t>
      </w:r>
      <w:r>
        <w:rPr>
          <w:rFonts w:eastAsia="仿宋_GB2312"/>
          <w:sz w:val="32"/>
          <w:szCs w:val="32"/>
        </w:rPr>
        <w:t>推动粮食循环利用、高值利用和梯次利用，实现转化增值。</w:t>
      </w:r>
      <w:r>
        <w:rPr>
          <w:rFonts w:ascii="黑体" w:hAnsi="黑体" w:eastAsia="黑体" w:cs="黑体"/>
          <w:sz w:val="32"/>
          <w:szCs w:val="32"/>
        </w:rPr>
        <w:t>（市工业和信息化局、市粮食和物资局、市农业农村委按职责分工负责</w:t>
      </w:r>
      <w:r>
        <w:rPr>
          <w:rFonts w:hint="eastAsia" w:ascii="黑体" w:hAnsi="黑体" w:eastAsia="黑体" w:cs="黑体"/>
          <w:sz w:val="32"/>
          <w:szCs w:val="32"/>
        </w:rPr>
        <w:t>，各相关部门参与</w:t>
      </w:r>
      <w:r>
        <w:rPr>
          <w:rFonts w:ascii="黑体" w:hAnsi="黑体" w:eastAsia="黑体" w:cs="黑体"/>
          <w:sz w:val="32"/>
          <w:szCs w:val="32"/>
        </w:rPr>
        <w:t>）</w:t>
      </w:r>
      <w:r>
        <w:rPr>
          <w:rFonts w:hint="eastAsia" w:eastAsia="仿宋_GB2312"/>
          <w:sz w:val="32"/>
          <w:szCs w:val="32"/>
        </w:rPr>
        <w:t>持续推动</w:t>
      </w:r>
      <w:r>
        <w:rPr>
          <w:rFonts w:eastAsia="仿宋_GB2312"/>
          <w:sz w:val="32"/>
          <w:szCs w:val="32"/>
        </w:rPr>
        <w:t>食品工业企业开展新工艺新装备推广应用</w:t>
      </w:r>
      <w:r>
        <w:rPr>
          <w:rFonts w:hint="eastAsia" w:eastAsia="仿宋_GB2312"/>
          <w:sz w:val="32"/>
          <w:szCs w:val="32"/>
        </w:rPr>
        <w:t>，</w:t>
      </w:r>
      <w:r>
        <w:rPr>
          <w:rFonts w:eastAsia="仿宋_GB2312"/>
          <w:sz w:val="32"/>
          <w:szCs w:val="32"/>
        </w:rPr>
        <w:t>深化新一代信息技术与粮食行业融合发展，推动粮食加工环节节约减损数字化管理。</w:t>
      </w:r>
      <w:r>
        <w:rPr>
          <w:rFonts w:ascii="黑体" w:hAnsi="黑体" w:eastAsia="黑体" w:cs="黑体"/>
          <w:sz w:val="32"/>
          <w:szCs w:val="32"/>
        </w:rPr>
        <w:t>（市工业和信息化局</w:t>
      </w:r>
      <w:r>
        <w:rPr>
          <w:rFonts w:hint="eastAsia" w:ascii="黑体" w:hAnsi="黑体" w:eastAsia="黑体" w:cs="黑体"/>
          <w:sz w:val="32"/>
          <w:szCs w:val="32"/>
        </w:rPr>
        <w:t>、</w:t>
      </w:r>
      <w:r>
        <w:rPr>
          <w:rFonts w:ascii="黑体" w:hAnsi="黑体" w:eastAsia="黑体" w:cs="黑体"/>
          <w:sz w:val="32"/>
          <w:szCs w:val="32"/>
        </w:rPr>
        <w:t>市农业农村委、市市场监管委、市粮食和物资局按职责分工负责）</w:t>
      </w:r>
      <w:bookmarkStart w:id="26" w:name="_Toc801618413_WPSOffice_Level2"/>
      <w:bookmarkStart w:id="27" w:name="_Toc569969399_WPSOffice_Level2"/>
      <w:r>
        <w:rPr>
          <w:rFonts w:hint="eastAsia" w:ascii="仿宋_GB2312" w:hAnsi="仿宋_GB2312" w:eastAsia="仿宋_GB2312" w:cs="仿宋_GB2312"/>
          <w:sz w:val="32"/>
          <w:szCs w:val="32"/>
        </w:rPr>
        <w:t>加强粮食资源综合利用，有效利用米糠、麸皮、胚芽、油料粕、薯渣薯液等粮油加工副产物，生</w:t>
      </w:r>
      <w:r>
        <w:rPr>
          <w:rFonts w:eastAsia="仿宋_GB2312"/>
          <w:sz w:val="32"/>
          <w:szCs w:val="32"/>
        </w:rPr>
        <w:t>产食用产品、功能物质及工业制品。对以粮食为原料的生物质能源加工业发展进行调控。</w:t>
      </w:r>
      <w:r>
        <w:rPr>
          <w:rFonts w:ascii="黑体" w:hAnsi="黑体" w:eastAsia="黑体" w:cs="黑体"/>
          <w:sz w:val="32"/>
          <w:szCs w:val="32"/>
        </w:rPr>
        <w:t>（</w:t>
      </w:r>
      <w:r>
        <w:rPr>
          <w:rFonts w:hint="eastAsia" w:ascii="黑体" w:hAnsi="黑体" w:eastAsia="黑体" w:cs="黑体"/>
          <w:sz w:val="32"/>
          <w:szCs w:val="32"/>
        </w:rPr>
        <w:t>市粮食和物资局牵头，市发展改革委、市</w:t>
      </w:r>
      <w:r>
        <w:rPr>
          <w:rFonts w:ascii="黑体" w:hAnsi="黑体" w:eastAsia="黑体" w:cs="黑体"/>
          <w:sz w:val="32"/>
          <w:szCs w:val="32"/>
        </w:rPr>
        <w:t>农业农村</w:t>
      </w:r>
      <w:r>
        <w:rPr>
          <w:rFonts w:hint="eastAsia" w:ascii="黑体" w:hAnsi="黑体" w:eastAsia="黑体" w:cs="黑体"/>
          <w:sz w:val="32"/>
          <w:szCs w:val="32"/>
        </w:rPr>
        <w:t>委等相关部门参与</w:t>
      </w:r>
      <w:r>
        <w:rPr>
          <w:rFonts w:ascii="黑体" w:hAnsi="黑体" w:eastAsia="黑体" w:cs="黑体"/>
          <w:sz w:val="32"/>
          <w:szCs w:val="32"/>
        </w:rPr>
        <w:t>）</w:t>
      </w:r>
    </w:p>
    <w:bookmarkEnd w:id="26"/>
    <w:bookmarkEnd w:id="27"/>
    <w:p>
      <w:pPr>
        <w:spacing w:line="580" w:lineRule="exact"/>
        <w:ind w:firstLine="640" w:firstLineChars="200"/>
        <w:outlineLvl w:val="1"/>
        <w:rPr>
          <w:rFonts w:hint="eastAsia" w:ascii="楷体_GB2312" w:hAnsi="楷体_GB2312" w:eastAsia="楷体_GB2312" w:cs="楷体_GB2312"/>
          <w:sz w:val="32"/>
          <w:szCs w:val="32"/>
        </w:rPr>
      </w:pPr>
      <w:bookmarkStart w:id="28" w:name="_Toc2108697830_WPSOffice_Level2"/>
      <w:bookmarkStart w:id="29" w:name="_Toc770849265_WPSOffice_Level2"/>
      <w:r>
        <w:rPr>
          <w:rFonts w:hint="eastAsia" w:ascii="楷体_GB2312" w:hAnsi="楷体_GB2312" w:eastAsia="楷体_GB2312" w:cs="楷体_GB2312"/>
          <w:sz w:val="32"/>
          <w:szCs w:val="32"/>
        </w:rPr>
        <w:t>（十）促进食品合理利用。</w:t>
      </w:r>
      <w:r>
        <w:rPr>
          <w:rFonts w:hint="eastAsia" w:ascii="仿宋_GB2312" w:hAnsi="仿宋_GB2312" w:eastAsia="仿宋_GB2312" w:cs="仿宋_GB2312"/>
          <w:sz w:val="32"/>
          <w:szCs w:val="32"/>
        </w:rPr>
        <w:t>建立食品捐赠需求对接机制，引导食品生产经营者等在保证食品安全的前提下向有关社会组织、福利机构、救助机构等组织或</w:t>
      </w:r>
      <w:r>
        <w:rPr>
          <w:rFonts w:hint="eastAsia" w:ascii="仿宋_GB2312" w:eastAsia="仿宋_GB2312"/>
          <w:sz w:val="32"/>
          <w:szCs w:val="32"/>
        </w:rPr>
        <w:t>者个人捐赠食品。</w:t>
      </w:r>
      <w:r>
        <w:rPr>
          <w:rFonts w:hint="eastAsia" w:ascii="黑体" w:hAnsi="黑体" w:eastAsia="黑体" w:cs="黑体"/>
          <w:sz w:val="32"/>
          <w:szCs w:val="32"/>
        </w:rPr>
        <w:t>（市民政局、市市场监管委等部门按职责分工负责）</w:t>
      </w:r>
      <w:r>
        <w:rPr>
          <w:rFonts w:hint="eastAsia" w:ascii="仿宋_GB2312" w:hAnsi="仿宋_GB2312" w:eastAsia="仿宋_GB2312" w:cs="仿宋_GB2312"/>
          <w:sz w:val="32"/>
          <w:szCs w:val="32"/>
        </w:rPr>
        <w:t>健全临期食品销售体系，优化食品标识制度，</w:t>
      </w:r>
      <w:r>
        <w:rPr>
          <w:rFonts w:hint="eastAsia" w:ascii="仿宋_GB2312" w:eastAsia="仿宋_GB2312"/>
          <w:sz w:val="32"/>
          <w:szCs w:val="32"/>
        </w:rPr>
        <w:t>指导超市、商场等食品经营者加强日常检查，对临近保质期的食品分类管理，做特别标识或者集中陈列出售。</w:t>
      </w:r>
      <w:r>
        <w:rPr>
          <w:rFonts w:hint="eastAsia" w:ascii="黑体" w:hAnsi="黑体" w:eastAsia="黑体" w:cs="黑体"/>
          <w:sz w:val="32"/>
          <w:szCs w:val="32"/>
        </w:rPr>
        <w:t>（市商务局、市市场监管委等部门按职责分工负责）</w:t>
      </w:r>
      <w:r>
        <w:rPr>
          <w:rFonts w:hint="eastAsia" w:ascii="仿宋_GB2312" w:eastAsia="仿宋_GB2312"/>
          <w:sz w:val="32"/>
          <w:szCs w:val="32"/>
        </w:rPr>
        <w:t>推进厨余垃圾资源化利用，建立健</w:t>
      </w:r>
      <w:r>
        <w:rPr>
          <w:rFonts w:hint="eastAsia" w:ascii="仿宋_GB2312" w:hAnsi="仿宋_GB2312" w:eastAsia="仿宋_GB2312" w:cs="仿宋_GB2312"/>
          <w:sz w:val="32"/>
          <w:szCs w:val="32"/>
        </w:rPr>
        <w:t>全厨</w:t>
      </w:r>
      <w:r>
        <w:rPr>
          <w:rFonts w:hint="eastAsia" w:ascii="仿宋_GB2312" w:eastAsia="仿宋_GB2312"/>
          <w:sz w:val="32"/>
          <w:szCs w:val="32"/>
        </w:rPr>
        <w:t>余垃圾收集、投放、运输、处理体系，做好厨余垃圾分类收集，</w:t>
      </w:r>
      <w:r>
        <w:rPr>
          <w:rFonts w:eastAsia="仿宋_GB2312"/>
          <w:sz w:val="32"/>
          <w:szCs w:val="32"/>
        </w:rPr>
        <w:t>探索推进餐桌剩余食物饲料化利用</w:t>
      </w:r>
      <w:r>
        <w:rPr>
          <w:rFonts w:hint="eastAsia" w:eastAsia="仿宋_GB2312"/>
          <w:sz w:val="32"/>
          <w:szCs w:val="32"/>
        </w:rPr>
        <w:t>，</w:t>
      </w:r>
      <w:r>
        <w:rPr>
          <w:rFonts w:hint="eastAsia" w:ascii="仿宋_GB2312" w:eastAsia="仿宋_GB2312"/>
          <w:sz w:val="32"/>
          <w:szCs w:val="32"/>
        </w:rPr>
        <w:t>推动堆肥、沼液、沼渣等产品在农林业生产中应用，</w:t>
      </w:r>
      <w:r>
        <w:rPr>
          <w:rFonts w:hint="eastAsia" w:ascii="仿宋_GB2312" w:hAnsi="仿宋_GB2312" w:eastAsia="仿宋_GB2312" w:cs="仿宋_GB2312"/>
          <w:sz w:val="32"/>
          <w:szCs w:val="32"/>
        </w:rPr>
        <w:t>加</w:t>
      </w:r>
      <w:r>
        <w:rPr>
          <w:rFonts w:hint="eastAsia" w:ascii="仿宋_GB2312" w:eastAsia="仿宋_GB2312"/>
          <w:sz w:val="32"/>
          <w:szCs w:val="32"/>
        </w:rPr>
        <w:t>强厨余垃圾资源化利用产品的市场推广，提高厨余垃圾资源化利用水平。</w:t>
      </w:r>
      <w:r>
        <w:rPr>
          <w:rFonts w:hint="eastAsia" w:ascii="黑体" w:hAnsi="黑体" w:eastAsia="黑体" w:cs="黑体"/>
          <w:sz w:val="32"/>
          <w:szCs w:val="32"/>
        </w:rPr>
        <w:t>（市城市管理委牵头，市农业农村委、市发展改革委、市规划资源局、市财政局等参与）</w:t>
      </w:r>
      <w:bookmarkEnd w:id="28"/>
      <w:bookmarkEnd w:id="29"/>
    </w:p>
    <w:p>
      <w:pPr>
        <w:spacing w:line="580" w:lineRule="exact"/>
        <w:ind w:firstLine="640" w:firstLineChars="200"/>
        <w:rPr>
          <w:rFonts w:hint="eastAsia" w:ascii="黑体" w:hAnsi="黑体" w:eastAsia="黑体" w:cs="黑体"/>
          <w:sz w:val="32"/>
          <w:szCs w:val="32"/>
        </w:rPr>
      </w:pPr>
      <w:bookmarkStart w:id="30" w:name="_Toc445247849_WPSOffice_Level1"/>
      <w:bookmarkStart w:id="31" w:name="_Toc469900318_WPSOffice_Level1"/>
      <w:r>
        <w:rPr>
          <w:rFonts w:hint="eastAsia" w:ascii="黑体" w:hAnsi="黑体" w:eastAsia="黑体" w:cs="黑体"/>
          <w:sz w:val="32"/>
          <w:szCs w:val="32"/>
        </w:rPr>
        <w:t>五、加快构建支撑体系</w:t>
      </w:r>
    </w:p>
    <w:bookmarkEnd w:id="30"/>
    <w:bookmarkEnd w:id="31"/>
    <w:p>
      <w:pPr>
        <w:spacing w:line="580" w:lineRule="exact"/>
        <w:ind w:firstLine="640" w:firstLineChars="200"/>
        <w:rPr>
          <w:rFonts w:hint="eastAsia" w:ascii="仿宋_GB2312" w:hAnsi="仿宋_GB2312" w:eastAsia="仿宋_GB2312" w:cs="仿宋_GB2312"/>
          <w:sz w:val="32"/>
          <w:szCs w:val="32"/>
        </w:rPr>
      </w:pPr>
      <w:bookmarkStart w:id="32" w:name="_Toc1312296521_WPSOffice_Level2"/>
      <w:r>
        <w:rPr>
          <w:rFonts w:hint="eastAsia" w:ascii="楷体_GB2312" w:hAnsi="楷体_GB2312" w:eastAsia="楷体_GB2312" w:cs="楷体_GB2312"/>
          <w:sz w:val="32"/>
          <w:szCs w:val="32"/>
        </w:rPr>
        <w:t>（十一）加快构建标准支撑体系。</w:t>
      </w:r>
      <w:r>
        <w:rPr>
          <w:rFonts w:hint="eastAsia" w:ascii="仿宋_GB2312" w:hAnsi="仿宋_GB2312" w:eastAsia="仿宋_GB2312" w:cs="仿宋_GB2312"/>
          <w:sz w:val="32"/>
          <w:szCs w:val="32"/>
        </w:rPr>
        <w:t>加快建立符合节粮减损要求的粮食全产业链标准，制定促进粮食节约行业标准。</w:t>
      </w:r>
      <w:r>
        <w:rPr>
          <w:rFonts w:hint="eastAsia" w:ascii="黑体" w:hAnsi="黑体" w:eastAsia="黑体" w:cs="黑体"/>
          <w:sz w:val="32"/>
          <w:szCs w:val="32"/>
        </w:rPr>
        <w:t>（市粮食和物资局、</w:t>
      </w:r>
      <w:r>
        <w:rPr>
          <w:rFonts w:hint="eastAsia" w:ascii="黑体" w:hAnsi="黑体" w:eastAsia="黑体" w:cs="黑体"/>
          <w:sz w:val="32"/>
          <w:szCs w:val="32"/>
          <w:lang w:val="en"/>
        </w:rPr>
        <w:t>市市场监管委</w:t>
      </w:r>
      <w:r>
        <w:rPr>
          <w:rFonts w:hint="eastAsia" w:ascii="黑体" w:hAnsi="黑体" w:eastAsia="黑体" w:cs="黑体"/>
          <w:sz w:val="32"/>
          <w:szCs w:val="32"/>
        </w:rPr>
        <w:t>、市发展改革委、市农业农村委等部门按职责分工负责）</w:t>
      </w:r>
      <w:r>
        <w:rPr>
          <w:rFonts w:hint="eastAsia" w:ascii="仿宋_GB2312" w:hAnsi="仿宋_GB2312" w:eastAsia="仿宋_GB2312" w:cs="仿宋_GB2312"/>
          <w:sz w:val="32"/>
          <w:szCs w:val="32"/>
        </w:rPr>
        <w:t>制定《绿色餐厅评定标准》，引导餐饮行业绿色发展。</w:t>
      </w:r>
      <w:r>
        <w:rPr>
          <w:rFonts w:hint="eastAsia" w:ascii="黑体" w:hAnsi="黑体" w:eastAsia="黑体" w:cs="黑体"/>
          <w:sz w:val="32"/>
          <w:szCs w:val="32"/>
        </w:rPr>
        <w:t>（市商务局、市市场监管委按职责分工负责）</w:t>
      </w:r>
      <w:r>
        <w:rPr>
          <w:rFonts w:hint="eastAsia" w:ascii="仿宋_GB2312" w:hAnsi="仿宋_GB2312" w:eastAsia="仿宋_GB2312" w:cs="仿宋_GB2312"/>
          <w:sz w:val="32"/>
          <w:szCs w:val="32"/>
        </w:rPr>
        <w:t>行业协会要制定发布全链条减损降耗的团体标准，对不执行团体标准、造成粮食过度损耗的企业和行为按规定进行严格约束。</w:t>
      </w:r>
      <w:r>
        <w:rPr>
          <w:rFonts w:hint="eastAsia" w:ascii="黑体" w:hAnsi="黑体" w:eastAsia="黑体" w:cs="黑体"/>
          <w:sz w:val="32"/>
          <w:szCs w:val="32"/>
        </w:rPr>
        <w:t>（市农业农村委、</w:t>
      </w:r>
      <w:r>
        <w:rPr>
          <w:rFonts w:hint="eastAsia" w:ascii="黑体" w:hAnsi="黑体" w:eastAsia="黑体" w:cs="黑体"/>
          <w:sz w:val="32"/>
          <w:szCs w:val="32"/>
          <w:lang w:val="en"/>
        </w:rPr>
        <w:t>市商务局</w:t>
      </w:r>
      <w:r>
        <w:rPr>
          <w:rFonts w:hint="eastAsia" w:ascii="黑体" w:hAnsi="黑体" w:eastAsia="黑体" w:cs="黑体"/>
          <w:sz w:val="32"/>
          <w:szCs w:val="32"/>
        </w:rPr>
        <w:t>、市工业和信息化局、市粮食和物资局、</w:t>
      </w:r>
      <w:r>
        <w:rPr>
          <w:rFonts w:hint="eastAsia" w:ascii="黑体" w:hAnsi="黑体" w:eastAsia="黑体" w:cs="黑体"/>
          <w:sz w:val="32"/>
          <w:szCs w:val="32"/>
          <w:lang w:val="en"/>
        </w:rPr>
        <w:t>市市场监管委等部门</w:t>
      </w:r>
      <w:r>
        <w:rPr>
          <w:rFonts w:hint="eastAsia" w:ascii="黑体" w:hAnsi="黑体" w:eastAsia="黑体" w:cs="黑体"/>
          <w:sz w:val="32"/>
          <w:szCs w:val="32"/>
        </w:rPr>
        <w:t>按职责分工负责）</w:t>
      </w:r>
      <w:r>
        <w:rPr>
          <w:rFonts w:hint="eastAsia" w:ascii="仿宋_GB2312" w:hAnsi="仿宋_GB2312" w:eastAsia="仿宋_GB2312" w:cs="仿宋_GB2312"/>
          <w:sz w:val="32"/>
          <w:szCs w:val="32"/>
        </w:rPr>
        <w:t>鼓励支持企业参与制定国家标准、行业标准。推动粮食适度加工和副产品综合利用有关标准体系建设，推动超标、污染、低质的落后加工产能淘汰，鼓励粮食产品包装印刷“节约粮食”字样。</w:t>
      </w:r>
      <w:r>
        <w:rPr>
          <w:rFonts w:hint="eastAsia" w:ascii="黑体" w:hAnsi="黑体" w:eastAsia="黑体" w:cs="黑体"/>
          <w:sz w:val="32"/>
          <w:szCs w:val="32"/>
        </w:rPr>
        <w:t>（市市场监管委、市农业农村委、市粮食和物资局、市工业和信息化局按职责分工负责）</w:t>
      </w:r>
    </w:p>
    <w:p>
      <w:pPr>
        <w:spacing w:line="580" w:lineRule="exact"/>
        <w:ind w:firstLine="640" w:firstLineChars="200"/>
        <w:rPr>
          <w:rFonts w:hint="eastAsia" w:ascii="黑体" w:hAnsi="黑体" w:eastAsia="黑体" w:cs="黑体"/>
          <w:sz w:val="32"/>
          <w:szCs w:val="32"/>
        </w:rPr>
      </w:pPr>
      <w:r>
        <w:rPr>
          <w:rFonts w:hint="eastAsia" w:ascii="楷体_GB2312" w:hAnsi="楷体_GB2312" w:eastAsia="楷体_GB2312" w:cs="楷体_GB2312"/>
          <w:sz w:val="32"/>
          <w:szCs w:val="32"/>
        </w:rPr>
        <w:t>（十二）加快构建科技支撑体系。</w:t>
      </w:r>
      <w:r>
        <w:rPr>
          <w:rFonts w:hint="eastAsia" w:ascii="仿宋_GB2312" w:eastAsia="仿宋_GB2312"/>
          <w:sz w:val="32"/>
          <w:szCs w:val="32"/>
        </w:rPr>
        <w:t>构建技术研发体系和成果推广体系，培养专业化粮食减损技术创新研发队伍，加强高技能人才培养工作。</w:t>
      </w:r>
      <w:r>
        <w:rPr>
          <w:rFonts w:hint="eastAsia" w:ascii="黑体" w:hAnsi="黑体" w:eastAsia="黑体" w:cs="黑体"/>
          <w:sz w:val="32"/>
          <w:szCs w:val="32"/>
        </w:rPr>
        <w:t>（市粮食和物资局、市</w:t>
      </w:r>
      <w:r>
        <w:rPr>
          <w:rFonts w:ascii="黑体" w:hAnsi="黑体" w:eastAsia="黑体" w:cs="黑体"/>
          <w:sz w:val="32"/>
          <w:szCs w:val="32"/>
          <w:lang w:val="en"/>
        </w:rPr>
        <w:t>科技</w:t>
      </w:r>
      <w:r>
        <w:rPr>
          <w:rFonts w:hint="eastAsia" w:ascii="黑体" w:hAnsi="黑体" w:eastAsia="黑体" w:cs="黑体"/>
          <w:sz w:val="32"/>
          <w:szCs w:val="32"/>
        </w:rPr>
        <w:t>局等部门按职责分工负责）</w:t>
      </w:r>
      <w:r>
        <w:rPr>
          <w:rFonts w:hint="eastAsia" w:ascii="仿宋_GB2312" w:eastAsia="仿宋_GB2312"/>
          <w:sz w:val="32"/>
          <w:szCs w:val="32"/>
        </w:rPr>
        <w:t>强化粮食生产技术支撑，开展种源“卡脖子”技术攻关，推动播种收获环节关键技术研发，加强倒伏等受灾作物收获机械研发，促进粮食生产、储存、运输、加工等环节的科技创新。引导企业开展粮食高效低损收获机械攻关，优化割台、脱粒、分离、清选能力。</w:t>
      </w:r>
      <w:r>
        <w:rPr>
          <w:rFonts w:hint="eastAsia" w:ascii="黑体" w:hAnsi="黑体" w:eastAsia="黑体" w:cs="黑体"/>
          <w:sz w:val="32"/>
          <w:szCs w:val="32"/>
        </w:rPr>
        <w:t>（市科技局牵头，市财政局、市农业农村委、市粮食和物资局等相关部门参与）</w:t>
      </w:r>
      <w:r>
        <w:rPr>
          <w:rFonts w:hint="eastAsia" w:ascii="仿宋_GB2312" w:hAnsi="仿宋_GB2312" w:eastAsia="仿宋_GB2312" w:cs="仿宋_GB2312"/>
          <w:sz w:val="32"/>
          <w:szCs w:val="32"/>
        </w:rPr>
        <w:t>推进储运减损关键技术提质升级。研究运输工具标准化技术，开发散粮多式联运衔接和接卸技术装备</w:t>
      </w:r>
      <w:r>
        <w:rPr>
          <w:rFonts w:eastAsia="仿宋_GB2312"/>
          <w:sz w:val="32"/>
          <w:szCs w:val="32"/>
        </w:rPr>
        <w:t>、粮食防分级防破碎入仓装置和设备。</w:t>
      </w:r>
      <w:r>
        <w:rPr>
          <w:rFonts w:hint="eastAsia" w:ascii="黑体" w:hAnsi="黑体" w:eastAsia="黑体" w:cs="黑体"/>
          <w:sz w:val="32"/>
          <w:szCs w:val="32"/>
        </w:rPr>
        <w:t>（市科技局牵头，市粮食和物资局、市交通运输委、市市场监管委参与）</w:t>
      </w:r>
      <w:r>
        <w:rPr>
          <w:rFonts w:hint="eastAsia" w:ascii="仿宋_GB2312" w:hAnsi="仿宋_GB2312" w:eastAsia="仿宋_GB2312" w:cs="仿宋_GB2312"/>
          <w:sz w:val="32"/>
          <w:szCs w:val="32"/>
        </w:rPr>
        <w:t>提升粮食加工技术与装备研发水平。</w:t>
      </w:r>
      <w:r>
        <w:rPr>
          <w:rFonts w:eastAsia="仿宋_GB2312"/>
          <w:sz w:val="32"/>
          <w:szCs w:val="32"/>
        </w:rPr>
        <w:t>研究发展全谷物原料质量稳定控制、食用品质改良、活性保持</w:t>
      </w:r>
      <w:r>
        <w:rPr>
          <w:rFonts w:hint="eastAsia" w:eastAsia="仿宋_GB2312"/>
          <w:sz w:val="32"/>
          <w:szCs w:val="32"/>
        </w:rPr>
        <w:t>、</w:t>
      </w:r>
      <w:r>
        <w:rPr>
          <w:rFonts w:eastAsia="仿宋_GB2312"/>
          <w:sz w:val="32"/>
          <w:szCs w:val="32"/>
        </w:rPr>
        <w:t>原粮增值加工</w:t>
      </w:r>
      <w:r>
        <w:rPr>
          <w:rFonts w:hint="eastAsia" w:eastAsia="仿宋_GB2312"/>
          <w:sz w:val="32"/>
          <w:szCs w:val="32"/>
        </w:rPr>
        <w:t>、</w:t>
      </w:r>
      <w:r>
        <w:rPr>
          <w:rFonts w:eastAsia="仿宋_GB2312"/>
          <w:sz w:val="32"/>
          <w:szCs w:val="32"/>
        </w:rPr>
        <w:t>杂粮食品生产品质控制、营养均衡调配、生物加工等</w:t>
      </w:r>
      <w:r>
        <w:rPr>
          <w:rFonts w:hint="eastAsia" w:eastAsia="仿宋_GB2312"/>
          <w:sz w:val="32"/>
          <w:szCs w:val="32"/>
        </w:rPr>
        <w:t>关键</w:t>
      </w:r>
      <w:r>
        <w:rPr>
          <w:rFonts w:eastAsia="仿宋_GB2312"/>
          <w:sz w:val="32"/>
          <w:szCs w:val="32"/>
        </w:rPr>
        <w:t>技术。</w:t>
      </w:r>
      <w:r>
        <w:rPr>
          <w:rFonts w:hint="eastAsia" w:ascii="仿宋_GB2312" w:hAnsi="仿宋_GB2312" w:eastAsia="仿宋_GB2312" w:cs="仿宋_GB2312"/>
          <w:sz w:val="32"/>
          <w:szCs w:val="32"/>
        </w:rPr>
        <w:t>推进粮食适度加工技术和精深加工技术研发，提升全谷物产品加工技术与装</w:t>
      </w:r>
      <w:r>
        <w:rPr>
          <w:rFonts w:eastAsia="仿宋_GB2312"/>
          <w:sz w:val="32"/>
          <w:szCs w:val="32"/>
        </w:rPr>
        <w:t>备水平，有效促进加工环节节粮减损。布局以粮食加工为主导产业的国家农业高新技术产业示范区，推动产业向高端化、智能化、绿色化转变，提升副产物利用技术水平。</w:t>
      </w:r>
      <w:r>
        <w:rPr>
          <w:rFonts w:hint="eastAsia" w:ascii="黑体" w:hAnsi="黑体" w:eastAsia="黑体" w:cs="黑体"/>
          <w:sz w:val="32"/>
          <w:szCs w:val="32"/>
        </w:rPr>
        <w:t>（市科技局牵头，市工业和信息化局、市农业农村委、</w:t>
      </w:r>
      <w:r>
        <w:rPr>
          <w:rFonts w:ascii="黑体" w:hAnsi="黑体" w:eastAsia="黑体" w:cs="黑体"/>
          <w:sz w:val="32"/>
          <w:szCs w:val="32"/>
        </w:rPr>
        <w:t>市粮食和物资局</w:t>
      </w:r>
      <w:r>
        <w:rPr>
          <w:rFonts w:hint="eastAsia" w:ascii="黑体" w:hAnsi="黑体" w:eastAsia="黑体" w:cs="黑体"/>
          <w:sz w:val="32"/>
          <w:szCs w:val="32"/>
        </w:rPr>
        <w:t>参与）</w:t>
      </w:r>
      <w:r>
        <w:rPr>
          <w:rFonts w:hint="eastAsia" w:ascii="仿宋_GB2312" w:eastAsia="仿宋_GB2312"/>
          <w:sz w:val="32"/>
          <w:szCs w:val="32"/>
        </w:rPr>
        <w:t>加强厨余垃圾分类处理技术装备研发和集成示范应用，构建厨余垃圾从源头到末端的全过程技术支撑体系。</w:t>
      </w:r>
      <w:r>
        <w:rPr>
          <w:rFonts w:hint="eastAsia" w:ascii="黑体" w:hAnsi="黑体" w:eastAsia="黑体" w:cs="黑体"/>
          <w:sz w:val="32"/>
          <w:szCs w:val="32"/>
        </w:rPr>
        <w:t>（市城市管理委、市科技局等部门按职责分工负责）</w:t>
      </w:r>
    </w:p>
    <w:p>
      <w:pPr>
        <w:spacing w:line="580" w:lineRule="exact"/>
        <w:ind w:firstLine="640" w:firstLineChars="200"/>
        <w:rPr>
          <w:rFonts w:hint="eastAsia" w:ascii="仿宋_GB2312" w:eastAsia="黑体"/>
          <w:sz w:val="32"/>
          <w:szCs w:val="32"/>
        </w:rPr>
      </w:pPr>
      <w:bookmarkStart w:id="33" w:name="_Toc398739918_WPSOffice_Level2"/>
      <w:bookmarkStart w:id="34" w:name="_Toc2101750945_WPSOffice_Level2"/>
      <w:r>
        <w:rPr>
          <w:rFonts w:hint="eastAsia" w:ascii="楷体_GB2312" w:hAnsi="楷体_GB2312" w:eastAsia="楷体_GB2312" w:cs="楷体_GB2312"/>
          <w:sz w:val="32"/>
          <w:szCs w:val="32"/>
        </w:rPr>
        <w:t>（十三）加快完善调查评估机制。</w:t>
      </w:r>
      <w:bookmarkEnd w:id="33"/>
      <w:bookmarkEnd w:id="34"/>
      <w:r>
        <w:rPr>
          <w:rFonts w:hint="eastAsia" w:ascii="仿宋_GB2312" w:hAnsi="仿宋_GB2312" w:eastAsia="仿宋_GB2312" w:cs="仿宋_GB2312"/>
          <w:sz w:val="32"/>
          <w:szCs w:val="32"/>
        </w:rPr>
        <w:t>按照国家粮食损失浪费评价标准、全链条粮食损失浪费评估指标体系和粮食损失浪费调查评估方法，定期开展数据汇总和分析评估。开展食品浪费统计研究。</w:t>
      </w:r>
      <w:r>
        <w:rPr>
          <w:rFonts w:hint="eastAsia" w:ascii="黑体" w:hAnsi="黑体" w:eastAsia="黑体" w:cs="黑体"/>
          <w:sz w:val="32"/>
          <w:szCs w:val="32"/>
        </w:rPr>
        <w:t>（市粮食和物资局、市统计局、国家统计局天津调查总队、市发展改革委、市农业农村委、</w:t>
      </w:r>
      <w:r>
        <w:rPr>
          <w:rFonts w:hint="eastAsia" w:ascii="黑体" w:hAnsi="黑体" w:eastAsia="黑体" w:cs="黑体"/>
          <w:sz w:val="32"/>
          <w:szCs w:val="32"/>
          <w:lang w:val="en"/>
        </w:rPr>
        <w:t>市商务局</w:t>
      </w:r>
      <w:r>
        <w:rPr>
          <w:rFonts w:hint="eastAsia" w:ascii="黑体" w:hAnsi="黑体" w:eastAsia="黑体" w:cs="黑体"/>
          <w:sz w:val="32"/>
          <w:szCs w:val="32"/>
        </w:rPr>
        <w:t>、市交通运输委、市工业和信息化局、</w:t>
      </w:r>
      <w:r>
        <w:rPr>
          <w:rFonts w:hint="eastAsia" w:ascii="黑体" w:hAnsi="黑体" w:eastAsia="黑体" w:cs="黑体"/>
          <w:sz w:val="32"/>
          <w:szCs w:val="32"/>
          <w:lang w:val="en"/>
        </w:rPr>
        <w:t>市市场监管委等部门</w:t>
      </w:r>
      <w:r>
        <w:rPr>
          <w:rFonts w:hint="eastAsia" w:ascii="黑体" w:hAnsi="黑体" w:eastAsia="黑体" w:cs="黑体"/>
          <w:sz w:val="32"/>
          <w:szCs w:val="32"/>
        </w:rPr>
        <w:t>按职责分工负责）</w:t>
      </w:r>
      <w:r>
        <w:rPr>
          <w:rFonts w:hint="eastAsia" w:eastAsia="仿宋_GB2312"/>
          <w:sz w:val="32"/>
          <w:szCs w:val="32"/>
        </w:rPr>
        <w:t>指导餐饮行业协会对餐饮浪费情况进行监测，加强分析评估。督促餐饮行业协会每年向社会公布有关反餐饮浪费情况及监测评估结果。</w:t>
      </w:r>
      <w:r>
        <w:rPr>
          <w:rFonts w:hint="eastAsia" w:ascii="黑体" w:hAnsi="黑体" w:eastAsia="黑体" w:cs="黑体"/>
          <w:sz w:val="32"/>
          <w:szCs w:val="32"/>
        </w:rPr>
        <w:t>（市商务局等部门按职责分工负责）</w:t>
      </w:r>
      <w:r>
        <w:rPr>
          <w:rFonts w:hint="eastAsia" w:ascii="仿宋_GB2312" w:hAnsi="仿宋_GB2312" w:eastAsia="仿宋_GB2312" w:cs="仿宋_GB2312"/>
          <w:sz w:val="32"/>
          <w:szCs w:val="32"/>
        </w:rPr>
        <w:t>研究制定《天津市公共机构反食品</w:t>
      </w:r>
      <w:r>
        <w:rPr>
          <w:rFonts w:hint="eastAsia" w:ascii="仿宋_GB2312" w:eastAsia="仿宋_GB2312"/>
          <w:sz w:val="32"/>
          <w:szCs w:val="32"/>
        </w:rPr>
        <w:t>浪费工作成效评估和通报制度》。将反食品浪费纳入《天津市公共机构节约能源资源“十四五”规划》和公共机构节能整体检查考核。</w:t>
      </w:r>
      <w:r>
        <w:rPr>
          <w:rFonts w:hint="eastAsia" w:ascii="黑体" w:hAnsi="黑体" w:eastAsia="黑体" w:cs="黑体"/>
          <w:sz w:val="32"/>
          <w:szCs w:val="32"/>
        </w:rPr>
        <w:t>（市机关事务管理局牵头，各相关部门参与）</w:t>
      </w:r>
      <w:r>
        <w:rPr>
          <w:rFonts w:hint="eastAsia" w:ascii="仿宋_GB2312" w:eastAsia="仿宋_GB2312"/>
          <w:sz w:val="32"/>
          <w:szCs w:val="32"/>
        </w:rPr>
        <w:t>加强学校、国有企事业单位等单位食堂的食品浪费监测评估，适时适度曝光餐饮浪费典型案例和工作推进不力的单位，对工作突出的单位予以通报表扬。</w:t>
      </w:r>
      <w:r>
        <w:rPr>
          <w:rFonts w:hint="eastAsia" w:ascii="黑体" w:hAnsi="黑体" w:eastAsia="黑体" w:cs="黑体"/>
          <w:sz w:val="32"/>
          <w:szCs w:val="32"/>
        </w:rPr>
        <w:t>（市教委、市国资委牵头，各相关部门参与）</w:t>
      </w:r>
      <w:r>
        <w:rPr>
          <w:rFonts w:hint="eastAsia" w:ascii="仿宋_GB2312" w:eastAsia="仿宋_GB2312"/>
          <w:sz w:val="32"/>
          <w:szCs w:val="32"/>
        </w:rPr>
        <w:t>将节粮减损工作纳入粮食安全责任制考核，压实工作责任。</w:t>
      </w:r>
      <w:r>
        <w:rPr>
          <w:rFonts w:hint="eastAsia" w:ascii="黑体" w:hAnsi="黑体" w:eastAsia="黑体" w:cs="黑体"/>
          <w:sz w:val="32"/>
          <w:szCs w:val="32"/>
        </w:rPr>
        <w:t>（市发展改革委、市粮食和物资局牵头，各相关部门参与）</w:t>
      </w:r>
      <w:r>
        <w:rPr>
          <w:rFonts w:hint="eastAsia" w:ascii="仿宋_GB2312" w:eastAsia="仿宋_GB2312"/>
          <w:sz w:val="32"/>
          <w:szCs w:val="32"/>
        </w:rPr>
        <w:t>按照国家要求，结合本市实际情况，推动完善本市有关全链条粮食减损工作的制度建设，做好本市相关法规规章的修订、完善、清理工作。</w:t>
      </w:r>
      <w:r>
        <w:rPr>
          <w:rFonts w:hint="eastAsia" w:ascii="黑体" w:hAnsi="黑体" w:eastAsia="黑体" w:cs="黑体"/>
          <w:sz w:val="32"/>
          <w:szCs w:val="32"/>
        </w:rPr>
        <w:t>（市司法局、市发展改革委、市粮食和物资局牵头，各相关部门参与）</w:t>
      </w:r>
    </w:p>
    <w:bookmarkEnd w:id="32"/>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六、加强组织实施</w:t>
      </w:r>
    </w:p>
    <w:p>
      <w:pPr>
        <w:spacing w:line="580" w:lineRule="exact"/>
        <w:ind w:firstLine="640" w:firstLineChars="200"/>
        <w:jc w:val="left"/>
        <w:rPr>
          <w:rFonts w:hint="eastAsia" w:ascii="仿宋_GB2312" w:eastAsia="仿宋_GB2312"/>
          <w:sz w:val="32"/>
          <w:szCs w:val="32"/>
        </w:rPr>
      </w:pPr>
      <w:bookmarkStart w:id="35" w:name="_Toc1494992300_WPSOffice_Level2"/>
      <w:bookmarkStart w:id="36" w:name="_Toc1385554813_WPSOffice_Level2"/>
      <w:bookmarkStart w:id="37" w:name="_Toc285684400_WPSOffice_Level2"/>
      <w:r>
        <w:rPr>
          <w:rFonts w:hint="eastAsia" w:ascii="楷体_GB2312" w:hAnsi="楷体_GB2312" w:eastAsia="楷体_GB2312" w:cs="楷体_GB2312"/>
          <w:sz w:val="32"/>
          <w:szCs w:val="32"/>
        </w:rPr>
        <w:t>（十四）完善工作机制。</w:t>
      </w:r>
      <w:r>
        <w:rPr>
          <w:rFonts w:hint="eastAsia" w:ascii="仿宋_GB2312" w:eastAsia="仿宋_GB2312"/>
          <w:sz w:val="32"/>
          <w:szCs w:val="32"/>
        </w:rPr>
        <w:t>按照发展改革部门组织协调、各有关部门落实的总要求，建立以市发展改革、教育、科技、工业和信息化、民政、司法、财政、规划资源、住房和城乡建设、城市管理、交通运输、农业农村、商务、文化和旅游、卫生健康、市场监管、粮食和物资、国资、统计、机关事务、气象</w:t>
      </w:r>
      <w:r>
        <w:rPr>
          <w:rFonts w:hint="eastAsia" w:ascii="仿宋_GB2312" w:eastAsia="仿宋_GB2312"/>
          <w:sz w:val="32"/>
          <w:szCs w:val="32"/>
          <w:lang w:val="en"/>
        </w:rPr>
        <w:t>、邮政</w:t>
      </w:r>
      <w:r>
        <w:rPr>
          <w:rFonts w:hint="eastAsia" w:ascii="仿宋_GB2312" w:eastAsia="仿宋_GB2312"/>
          <w:sz w:val="32"/>
          <w:szCs w:val="32"/>
        </w:rPr>
        <w:t>等行政部门，各区人民政府，以及宣传、文明办、网信、机关工委、天津警备区、工会、团市委、妇联等部门和组织为成员单位的联席会议制度。市发展改革委组织召开联席会议，加强工作调度。</w:t>
      </w:r>
      <w:r>
        <w:rPr>
          <w:rFonts w:hint="eastAsia" w:ascii="黑体" w:hAnsi="黑体" w:eastAsia="黑体" w:cs="黑体"/>
          <w:sz w:val="32"/>
          <w:szCs w:val="32"/>
        </w:rPr>
        <w:t>（市发展改革委牵头，各相关部门，各区参与）</w:t>
      </w:r>
      <w:r>
        <w:rPr>
          <w:rFonts w:hint="eastAsia" w:ascii="仿宋_GB2312" w:eastAsia="仿宋_GB2312"/>
          <w:sz w:val="32"/>
          <w:szCs w:val="32"/>
        </w:rPr>
        <w:t>各成员单位要逐项对标</w:t>
      </w:r>
      <w:r>
        <w:rPr>
          <w:rFonts w:hint="eastAsia" w:ascii="仿宋_GB2312" w:eastAsia="仿宋_GB2312"/>
          <w:sz w:val="32"/>
          <w:szCs w:val="32"/>
          <w:lang w:val="en"/>
        </w:rPr>
        <w:t>《中华人民共和国反食品浪费法》《粮食节约行动方案》《反食品浪费工作方案》《天津市反食品浪费若干规定》《关于贯彻落实〈党政机关厉行节约反对浪费条例〉的实施办法》及本方案等有关文件要求，持续完善政策标准体系，每年</w:t>
      </w:r>
      <w:r>
        <w:rPr>
          <w:rFonts w:eastAsia="仿宋_GB2312"/>
          <w:sz w:val="32"/>
          <w:szCs w:val="32"/>
        </w:rPr>
        <w:t>2</w:t>
      </w:r>
      <w:r>
        <w:rPr>
          <w:rFonts w:hint="eastAsia" w:ascii="仿宋_GB2312" w:eastAsia="仿宋_GB2312"/>
          <w:sz w:val="32"/>
          <w:szCs w:val="32"/>
        </w:rPr>
        <w:t>月</w:t>
      </w:r>
      <w:r>
        <w:rPr>
          <w:rFonts w:eastAsia="仿宋_GB2312"/>
          <w:sz w:val="32"/>
          <w:szCs w:val="32"/>
        </w:rPr>
        <w:t>28</w:t>
      </w:r>
      <w:r>
        <w:rPr>
          <w:rFonts w:hint="eastAsia" w:ascii="仿宋_GB2312" w:eastAsia="仿宋_GB2312"/>
          <w:sz w:val="32"/>
          <w:szCs w:val="32"/>
        </w:rPr>
        <w:t>日前制定年度工作计划，</w:t>
      </w:r>
      <w:r>
        <w:rPr>
          <w:rFonts w:hint="eastAsia" w:ascii="仿宋_GB2312" w:eastAsia="仿宋_GB2312"/>
          <w:sz w:val="32"/>
          <w:szCs w:val="32"/>
          <w:lang w:val="en"/>
        </w:rPr>
        <w:t>提出目标任务和落实措施，建立</w:t>
      </w:r>
      <w:r>
        <w:rPr>
          <w:rFonts w:hint="eastAsia" w:ascii="仿宋_GB2312" w:eastAsia="仿宋_GB2312"/>
          <w:sz w:val="32"/>
          <w:szCs w:val="32"/>
        </w:rPr>
        <w:t>本部门</w:t>
      </w:r>
      <w:r>
        <w:rPr>
          <w:rFonts w:hint="eastAsia" w:ascii="仿宋_GB2312" w:eastAsia="仿宋_GB2312"/>
          <w:sz w:val="32"/>
          <w:szCs w:val="32"/>
          <w:lang w:val="en"/>
        </w:rPr>
        <w:t>工作台账；</w:t>
      </w:r>
      <w:r>
        <w:rPr>
          <w:rFonts w:hint="eastAsia" w:ascii="仿宋_GB2312" w:eastAsia="仿宋_GB2312"/>
          <w:sz w:val="32"/>
          <w:szCs w:val="32"/>
        </w:rPr>
        <w:t>加强对本领域</w:t>
      </w:r>
      <w:r>
        <w:rPr>
          <w:rFonts w:hint="eastAsia" w:ascii="仿宋_GB2312" w:eastAsia="仿宋_GB2312"/>
          <w:sz w:val="32"/>
          <w:szCs w:val="32"/>
          <w:lang w:val="en"/>
        </w:rPr>
        <w:t>反食品浪费与节粮减损工作开展</w:t>
      </w:r>
      <w:r>
        <w:rPr>
          <w:rFonts w:hint="eastAsia" w:ascii="仿宋_GB2312" w:eastAsia="仿宋_GB2312"/>
          <w:sz w:val="32"/>
          <w:szCs w:val="32"/>
        </w:rPr>
        <w:t>情况的评估分析，形成评估报告，</w:t>
      </w:r>
      <w:r>
        <w:rPr>
          <w:rFonts w:hint="eastAsia" w:ascii="仿宋_GB2312" w:eastAsia="仿宋_GB2312"/>
          <w:sz w:val="32"/>
          <w:szCs w:val="32"/>
          <w:lang w:val="en"/>
        </w:rPr>
        <w:t>每年</w:t>
      </w:r>
      <w:r>
        <w:rPr>
          <w:rFonts w:eastAsia="仿宋_GB2312"/>
          <w:sz w:val="32"/>
          <w:szCs w:val="32"/>
        </w:rPr>
        <w:t>12</w:t>
      </w:r>
      <w:r>
        <w:rPr>
          <w:rFonts w:hint="eastAsia" w:ascii="仿宋_GB2312" w:eastAsia="仿宋_GB2312"/>
          <w:sz w:val="32"/>
          <w:szCs w:val="32"/>
        </w:rPr>
        <w:t>月</w:t>
      </w:r>
      <w:r>
        <w:rPr>
          <w:rFonts w:eastAsia="仿宋_GB2312"/>
          <w:sz w:val="32"/>
          <w:szCs w:val="32"/>
        </w:rPr>
        <w:t>1</w:t>
      </w:r>
      <w:r>
        <w:rPr>
          <w:rFonts w:hint="eastAsia" w:ascii="仿宋_GB2312" w:eastAsia="仿宋_GB2312"/>
          <w:sz w:val="32"/>
          <w:szCs w:val="32"/>
        </w:rPr>
        <w:t>日前完成年度工作总结和评估报告，</w:t>
      </w:r>
      <w:r>
        <w:rPr>
          <w:rFonts w:hint="eastAsia" w:ascii="仿宋_GB2312" w:eastAsia="仿宋_GB2312"/>
          <w:sz w:val="32"/>
          <w:szCs w:val="32"/>
          <w:lang w:val="en"/>
        </w:rPr>
        <w:t>完善工作台账</w:t>
      </w:r>
      <w:r>
        <w:rPr>
          <w:rFonts w:hint="eastAsia" w:ascii="仿宋_GB2312" w:eastAsia="仿宋_GB2312"/>
          <w:sz w:val="32"/>
          <w:szCs w:val="32"/>
        </w:rPr>
        <w:t>；工作台账每季度报送一次，可随工作计划、总结等材料一并报市发展改革委</w:t>
      </w:r>
      <w:r>
        <w:rPr>
          <w:rFonts w:hint="eastAsia" w:ascii="仿宋_GB2312" w:eastAsia="仿宋_GB2312"/>
          <w:sz w:val="32"/>
          <w:szCs w:val="32"/>
          <w:lang w:val="en"/>
        </w:rPr>
        <w:t>。</w:t>
      </w:r>
      <w:r>
        <w:rPr>
          <w:rFonts w:hint="eastAsia" w:ascii="黑体" w:hAnsi="黑体" w:eastAsia="黑体" w:cs="黑体"/>
          <w:sz w:val="32"/>
          <w:szCs w:val="32"/>
        </w:rPr>
        <w:t>（市发展改革委牵头，各相关部门，各区按职责分工负责）</w:t>
      </w:r>
    </w:p>
    <w:p>
      <w:pPr>
        <w:spacing w:line="580" w:lineRule="exact"/>
        <w:ind w:firstLine="640" w:firstLineChars="200"/>
        <w:outlineLvl w:val="1"/>
        <w:rPr>
          <w:rFonts w:hint="eastAsia" w:ascii="黑体" w:hAnsi="黑体" w:eastAsia="黑体" w:cs="黑体"/>
          <w:sz w:val="32"/>
          <w:szCs w:val="32"/>
        </w:rPr>
      </w:pPr>
      <w:r>
        <w:rPr>
          <w:rFonts w:hint="eastAsia" w:ascii="楷体_GB2312" w:hAnsi="楷体_GB2312" w:eastAsia="楷体_GB2312" w:cs="楷体_GB2312"/>
          <w:sz w:val="32"/>
          <w:szCs w:val="32"/>
        </w:rPr>
        <w:t>（十五）加强宣传引导。</w:t>
      </w:r>
      <w:r>
        <w:rPr>
          <w:rFonts w:hint="eastAsia" w:ascii="仿宋_GB2312" w:hAnsi="仿宋_GB2312" w:eastAsia="仿宋_GB2312" w:cs="仿宋_GB2312"/>
          <w:sz w:val="32"/>
          <w:szCs w:val="32"/>
        </w:rPr>
        <w:t>开展节粮减损文明创建，</w:t>
      </w:r>
      <w:r>
        <w:rPr>
          <w:rFonts w:hint="eastAsia" w:ascii="仿宋_GB2312" w:eastAsia="仿宋_GB2312"/>
          <w:sz w:val="32"/>
          <w:szCs w:val="32"/>
        </w:rPr>
        <w:t>把制止餐饮浪费作为群众性精神文明创建活动的重要内容，在文明城区、文明单位、文明社区、文明村镇、文明校园、文明家庭创建中倡导勤俭节约、反对铺张浪费，</w:t>
      </w:r>
      <w:r>
        <w:rPr>
          <w:rFonts w:hint="eastAsia" w:ascii="仿宋_GB2312" w:hAnsi="仿宋_GB2312" w:eastAsia="仿宋_GB2312" w:cs="仿宋_GB2312"/>
          <w:sz w:val="32"/>
          <w:szCs w:val="32"/>
        </w:rPr>
        <w:t>推进</w:t>
      </w:r>
      <w:r>
        <w:rPr>
          <w:rFonts w:eastAsia="仿宋_GB2312"/>
          <w:sz w:val="32"/>
          <w:szCs w:val="32"/>
        </w:rPr>
        <w:t>粮食节约宣传教育进机关、进学校、进企业、进社区、进农村、进家庭、进军营。</w:t>
      </w:r>
      <w:r>
        <w:rPr>
          <w:rFonts w:hint="eastAsia" w:eastAsia="仿宋_GB2312"/>
          <w:sz w:val="32"/>
          <w:szCs w:val="32"/>
        </w:rPr>
        <w:t>开展节粮减损志愿服务。</w:t>
      </w:r>
      <w:r>
        <w:rPr>
          <w:rFonts w:hint="eastAsia" w:ascii="黑体" w:hAnsi="黑体" w:eastAsia="黑体" w:cs="黑体"/>
          <w:sz w:val="32"/>
          <w:szCs w:val="32"/>
        </w:rPr>
        <w:t>（市委宣传部、市文明办、市教委、市住房城乡建设委、市农业农村委、市国资委、市机关事务管理局、市民政局、市商务局、市市场监管委、天津警备区、市总工会、团市委、市妇联等部门，各区按职责分工负责）</w:t>
      </w:r>
      <w:r>
        <w:rPr>
          <w:rFonts w:hint="eastAsia" w:ascii="仿宋_GB2312" w:hAnsi="仿宋_GB2312" w:eastAsia="仿宋_GB2312" w:cs="仿宋_GB2312"/>
          <w:sz w:val="32"/>
          <w:szCs w:val="32"/>
        </w:rPr>
        <w:t>持续推进移风易俗，营造勤俭节约社会氛围。倡导</w:t>
      </w:r>
      <w:r>
        <w:rPr>
          <w:rFonts w:eastAsia="仿宋_GB2312"/>
          <w:sz w:val="32"/>
          <w:szCs w:val="32"/>
        </w:rPr>
        <w:t>文明节俭办婚丧，鼓励</w:t>
      </w:r>
      <w:r>
        <w:rPr>
          <w:rFonts w:ascii="仿宋_GB2312" w:hAnsi="仿宋_GB2312" w:eastAsia="仿宋_GB2312" w:cs="仿宋_GB2312"/>
          <w:sz w:val="32"/>
          <w:szCs w:val="32"/>
        </w:rPr>
        <w:t>城乡居</w:t>
      </w:r>
      <w:r>
        <w:rPr>
          <w:rFonts w:hint="eastAsia" w:ascii="仿宋_GB2312" w:hAnsi="仿宋_GB2312" w:eastAsia="仿宋_GB2312" w:cs="仿宋_GB2312"/>
          <w:sz w:val="32"/>
          <w:szCs w:val="32"/>
        </w:rPr>
        <w:t>民“婚事新办、丧事简办、余事不办”</w:t>
      </w:r>
      <w:r>
        <w:rPr>
          <w:rFonts w:eastAsia="仿宋_GB2312"/>
          <w:sz w:val="32"/>
          <w:szCs w:val="32"/>
        </w:rPr>
        <w:t>。</w:t>
      </w:r>
      <w:r>
        <w:rPr>
          <w:rFonts w:hint="eastAsia" w:ascii="黑体" w:hAnsi="黑体" w:eastAsia="黑体" w:cs="黑体"/>
          <w:sz w:val="32"/>
          <w:szCs w:val="32"/>
        </w:rPr>
        <w:t>（</w:t>
      </w:r>
      <w:r>
        <w:rPr>
          <w:rFonts w:ascii="黑体" w:hAnsi="黑体" w:eastAsia="黑体" w:cs="黑体"/>
          <w:sz w:val="32"/>
          <w:szCs w:val="32"/>
          <w:lang w:val="en"/>
        </w:rPr>
        <w:t>市</w:t>
      </w:r>
      <w:r>
        <w:rPr>
          <w:rFonts w:hint="eastAsia" w:ascii="黑体" w:hAnsi="黑体" w:eastAsia="黑体" w:cs="黑体"/>
          <w:sz w:val="32"/>
          <w:szCs w:val="32"/>
        </w:rPr>
        <w:t>文明办、</w:t>
      </w:r>
      <w:r>
        <w:rPr>
          <w:rFonts w:ascii="黑体" w:hAnsi="黑体" w:eastAsia="黑体" w:cs="黑体"/>
          <w:sz w:val="32"/>
          <w:szCs w:val="32"/>
          <w:lang w:val="en"/>
        </w:rPr>
        <w:t>市</w:t>
      </w:r>
      <w:r>
        <w:rPr>
          <w:rFonts w:hint="eastAsia" w:ascii="黑体" w:hAnsi="黑体" w:eastAsia="黑体" w:cs="黑体"/>
          <w:sz w:val="32"/>
          <w:szCs w:val="32"/>
        </w:rPr>
        <w:t>农业农村</w:t>
      </w:r>
      <w:r>
        <w:rPr>
          <w:rFonts w:ascii="黑体" w:hAnsi="黑体" w:eastAsia="黑体" w:cs="黑体"/>
          <w:sz w:val="32"/>
          <w:szCs w:val="32"/>
          <w:lang w:val="en"/>
        </w:rPr>
        <w:t>委</w:t>
      </w:r>
      <w:r>
        <w:rPr>
          <w:rFonts w:hint="eastAsia" w:ascii="黑体" w:hAnsi="黑体" w:eastAsia="黑体" w:cs="黑体"/>
          <w:sz w:val="32"/>
          <w:szCs w:val="32"/>
        </w:rPr>
        <w:t>、</w:t>
      </w:r>
      <w:r>
        <w:rPr>
          <w:rFonts w:ascii="黑体" w:hAnsi="黑体" w:eastAsia="黑体" w:cs="黑体"/>
          <w:sz w:val="32"/>
          <w:szCs w:val="32"/>
          <w:lang w:val="en"/>
        </w:rPr>
        <w:t>市</w:t>
      </w:r>
      <w:r>
        <w:rPr>
          <w:rFonts w:hint="eastAsia" w:ascii="黑体" w:hAnsi="黑体" w:eastAsia="黑体" w:cs="黑体"/>
          <w:sz w:val="32"/>
          <w:szCs w:val="32"/>
        </w:rPr>
        <w:t>民政</w:t>
      </w:r>
      <w:r>
        <w:rPr>
          <w:rFonts w:ascii="黑体" w:hAnsi="黑体" w:eastAsia="黑体" w:cs="黑体"/>
          <w:sz w:val="32"/>
          <w:szCs w:val="32"/>
          <w:lang w:val="en"/>
        </w:rPr>
        <w:t>局</w:t>
      </w:r>
      <w:r>
        <w:rPr>
          <w:rFonts w:hint="eastAsia" w:ascii="黑体" w:hAnsi="黑体" w:eastAsia="黑体" w:cs="黑体"/>
          <w:sz w:val="32"/>
          <w:szCs w:val="32"/>
        </w:rPr>
        <w:t>、</w:t>
      </w:r>
      <w:r>
        <w:rPr>
          <w:rFonts w:ascii="黑体" w:hAnsi="黑体" w:eastAsia="黑体" w:cs="黑体"/>
          <w:sz w:val="32"/>
          <w:szCs w:val="32"/>
          <w:lang w:val="en"/>
        </w:rPr>
        <w:t>市</w:t>
      </w:r>
      <w:r>
        <w:rPr>
          <w:rFonts w:hint="eastAsia" w:ascii="黑体" w:hAnsi="黑体" w:eastAsia="黑体" w:cs="黑体"/>
          <w:sz w:val="32"/>
          <w:szCs w:val="32"/>
        </w:rPr>
        <w:t>妇联等</w:t>
      </w:r>
      <w:r>
        <w:rPr>
          <w:rFonts w:hint="eastAsia" w:ascii="黑体" w:hAnsi="黑体" w:eastAsia="黑体" w:cs="黑体"/>
          <w:sz w:val="32"/>
          <w:szCs w:val="32"/>
          <w:lang w:val="en"/>
        </w:rPr>
        <w:t>部门，各区</w:t>
      </w:r>
      <w:r>
        <w:rPr>
          <w:rFonts w:hint="eastAsia" w:ascii="黑体" w:hAnsi="黑体" w:eastAsia="黑体" w:cs="黑体"/>
          <w:sz w:val="32"/>
          <w:szCs w:val="32"/>
        </w:rPr>
        <w:t>按职责分工负责）</w:t>
      </w:r>
      <w:r>
        <w:rPr>
          <w:rFonts w:hint="eastAsia" w:ascii="仿宋_GB2312" w:hAnsi="仿宋_GB2312" w:eastAsia="仿宋_GB2312" w:cs="仿宋_GB2312"/>
          <w:sz w:val="32"/>
          <w:szCs w:val="32"/>
        </w:rPr>
        <w:t>强化节粮宣传引导。深入宣传</w:t>
      </w:r>
      <w:r>
        <w:rPr>
          <w:rFonts w:eastAsia="仿宋_GB2312"/>
          <w:sz w:val="32"/>
          <w:szCs w:val="32"/>
        </w:rPr>
        <w:t>阐释节粮减损法律法规、政策措施，普及节粮减损技术和相关知识。</w:t>
      </w:r>
      <w:r>
        <w:rPr>
          <w:rFonts w:hint="eastAsia" w:ascii="黑体" w:hAnsi="黑体" w:eastAsia="黑体" w:cs="黑体"/>
          <w:sz w:val="32"/>
          <w:szCs w:val="32"/>
        </w:rPr>
        <w:t>（市委宣传部牵头，市委网信办、市文明办、</w:t>
      </w:r>
      <w:r>
        <w:rPr>
          <w:rFonts w:ascii="黑体" w:hAnsi="黑体" w:eastAsia="黑体" w:cs="黑体"/>
          <w:sz w:val="32"/>
          <w:szCs w:val="32"/>
          <w:lang w:val="en"/>
        </w:rPr>
        <w:t>市市场监管委</w:t>
      </w:r>
      <w:r>
        <w:rPr>
          <w:rFonts w:hint="eastAsia" w:ascii="黑体" w:hAnsi="黑体" w:eastAsia="黑体" w:cs="黑体"/>
          <w:sz w:val="32"/>
          <w:szCs w:val="32"/>
        </w:rPr>
        <w:t>、</w:t>
      </w:r>
      <w:r>
        <w:rPr>
          <w:rFonts w:ascii="黑体" w:hAnsi="黑体" w:eastAsia="黑体" w:cs="黑体"/>
          <w:sz w:val="32"/>
          <w:szCs w:val="32"/>
          <w:lang w:val="en"/>
        </w:rPr>
        <w:t>市商务局</w:t>
      </w:r>
      <w:r>
        <w:rPr>
          <w:rFonts w:hint="eastAsia" w:ascii="黑体" w:hAnsi="黑体" w:eastAsia="黑体" w:cs="黑体"/>
          <w:sz w:val="32"/>
          <w:szCs w:val="32"/>
        </w:rPr>
        <w:t>、市发展改革委、市粮食和物资局等相关部门参与）</w:t>
      </w:r>
      <w:r>
        <w:rPr>
          <w:rFonts w:eastAsia="仿宋_GB2312"/>
          <w:sz w:val="32"/>
          <w:szCs w:val="32"/>
        </w:rPr>
        <w:t>做好舆论监督，对粮食浪费行为进行曝光。禁止制作、发布、传播宣扬暴饮暴食等浪费行为的节目或者音视频信息。</w:t>
      </w:r>
      <w:r>
        <w:rPr>
          <w:rFonts w:hint="eastAsia" w:eastAsia="仿宋_GB2312"/>
          <w:sz w:val="32"/>
          <w:szCs w:val="32"/>
        </w:rPr>
        <w:t>深化反食品浪费和粮食节约减损公益宣传。</w:t>
      </w:r>
      <w:r>
        <w:rPr>
          <w:rFonts w:hint="eastAsia" w:ascii="黑体" w:hAnsi="黑体" w:eastAsia="黑体" w:cs="黑体"/>
          <w:sz w:val="32"/>
          <w:szCs w:val="32"/>
        </w:rPr>
        <w:t>（市委宣传部牵头，市委网信办、</w:t>
      </w:r>
      <w:r>
        <w:rPr>
          <w:rFonts w:ascii="黑体" w:hAnsi="黑体" w:eastAsia="黑体" w:cs="黑体"/>
          <w:sz w:val="32"/>
          <w:szCs w:val="32"/>
          <w:lang w:val="en"/>
        </w:rPr>
        <w:t>市市场监管委</w:t>
      </w:r>
      <w:r>
        <w:rPr>
          <w:rFonts w:hint="eastAsia" w:ascii="黑体" w:hAnsi="黑体" w:eastAsia="黑体" w:cs="黑体"/>
          <w:sz w:val="32"/>
          <w:szCs w:val="32"/>
        </w:rPr>
        <w:t>、</w:t>
      </w:r>
      <w:r>
        <w:rPr>
          <w:rFonts w:ascii="黑体" w:hAnsi="黑体" w:eastAsia="黑体" w:cs="黑体"/>
          <w:sz w:val="32"/>
          <w:szCs w:val="32"/>
          <w:lang w:val="en"/>
        </w:rPr>
        <w:t>市商务局</w:t>
      </w:r>
      <w:r>
        <w:rPr>
          <w:rFonts w:hint="eastAsia" w:ascii="黑体" w:hAnsi="黑体" w:eastAsia="黑体" w:cs="黑体"/>
          <w:sz w:val="32"/>
          <w:szCs w:val="32"/>
        </w:rPr>
        <w:t>、市发展改革委、市粮食和物资局、海河传媒中心等相关部门参与）</w:t>
      </w:r>
    </w:p>
    <w:p>
      <w:pPr>
        <w:spacing w:line="580" w:lineRule="exact"/>
        <w:ind w:firstLine="640" w:firstLineChars="200"/>
        <w:rPr>
          <w:rFonts w:ascii="黑体" w:hAnsi="黑体" w:eastAsia="黑体" w:cs="黑体"/>
          <w:sz w:val="32"/>
          <w:szCs w:val="32"/>
        </w:rPr>
      </w:pPr>
      <w:r>
        <w:rPr>
          <w:rFonts w:hint="eastAsia" w:ascii="楷体_GB2312" w:hAnsi="楷体_GB2312" w:eastAsia="楷体_GB2312" w:cs="楷体_GB2312"/>
          <w:sz w:val="32"/>
          <w:szCs w:val="32"/>
        </w:rPr>
        <w:t>（十六）严格监督检查</w:t>
      </w:r>
      <w:bookmarkEnd w:id="35"/>
      <w:bookmarkEnd w:id="36"/>
      <w:bookmarkEnd w:id="37"/>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严格落实</w:t>
      </w:r>
      <w:r>
        <w:rPr>
          <w:rFonts w:hint="eastAsia" w:ascii="仿宋_GB2312" w:eastAsia="仿宋_GB2312"/>
          <w:sz w:val="32"/>
          <w:szCs w:val="32"/>
        </w:rPr>
        <w:t>《中华人民共和国反食品浪费法》</w:t>
      </w:r>
      <w:r>
        <w:rPr>
          <w:rFonts w:hint="eastAsia" w:ascii="仿宋_GB2312" w:hAnsi="仿宋_GB2312" w:eastAsia="仿宋_GB2312" w:cs="仿宋_GB2312"/>
          <w:sz w:val="32"/>
          <w:szCs w:val="32"/>
        </w:rPr>
        <w:t>《天津市反食品浪费若干规定》等法律法规要求，依法</w:t>
      </w:r>
      <w:r>
        <w:rPr>
          <w:rFonts w:hint="eastAsia" w:ascii="仿宋_GB2312" w:eastAsia="仿宋_GB2312"/>
          <w:sz w:val="32"/>
          <w:szCs w:val="32"/>
        </w:rPr>
        <w:t>查处未主动向消费者进行防止食品浪费提示提醒、诱导误导消费者超量点餐造成明显浪费的餐饮服务经营者和生产经营过程中发生严重浪费食品的食品生产经营者，</w:t>
      </w:r>
      <w:r>
        <w:rPr>
          <w:rFonts w:hint="eastAsia" w:ascii="仿宋_GB2312" w:hAnsi="仿宋_GB2312" w:eastAsia="仿宋_GB2312" w:cs="仿宋_GB2312"/>
          <w:sz w:val="32"/>
          <w:szCs w:val="32"/>
        </w:rPr>
        <w:t>将反食品浪费作为重点列入星级饭店、</w:t>
      </w:r>
      <w:r>
        <w:rPr>
          <w:rFonts w:eastAsia="仿宋_GB2312"/>
          <w:sz w:val="32"/>
          <w:szCs w:val="32"/>
        </w:rPr>
        <w:t>A</w:t>
      </w:r>
      <w:r>
        <w:rPr>
          <w:rFonts w:hint="eastAsia" w:ascii="仿宋_GB2312" w:hAnsi="仿宋_GB2312" w:eastAsia="仿宋_GB2312" w:cs="仿宋_GB2312"/>
          <w:sz w:val="32"/>
          <w:szCs w:val="32"/>
        </w:rPr>
        <w:t>级景区和旅行社的明查暗访检查项目，加强对重大典型案件的督察督办。</w:t>
      </w:r>
      <w:r>
        <w:rPr>
          <w:rFonts w:hint="eastAsia" w:ascii="黑体" w:hAnsi="黑体" w:eastAsia="黑体" w:cs="黑体"/>
          <w:sz w:val="32"/>
          <w:szCs w:val="32"/>
        </w:rPr>
        <w:t>（市市场监管委、市商务局、市文化</w:t>
      </w:r>
      <w:r>
        <w:rPr>
          <w:rFonts w:hint="eastAsia" w:ascii="黑体" w:hAnsi="黑体" w:eastAsia="黑体" w:cs="黑体"/>
          <w:sz w:val="32"/>
          <w:szCs w:val="32"/>
          <w:lang w:val="en"/>
        </w:rPr>
        <w:t>和</w:t>
      </w:r>
      <w:r>
        <w:rPr>
          <w:rFonts w:hint="eastAsia" w:ascii="黑体" w:hAnsi="黑体" w:eastAsia="黑体" w:cs="黑体"/>
          <w:sz w:val="32"/>
          <w:szCs w:val="32"/>
        </w:rPr>
        <w:t>旅游局等部门按职责分工负责）</w:t>
      </w:r>
      <w:r>
        <w:rPr>
          <w:rFonts w:hint="eastAsia" w:ascii="仿宋_GB2312" w:eastAsia="仿宋_GB2312"/>
          <w:sz w:val="32"/>
          <w:szCs w:val="32"/>
        </w:rPr>
        <w:t>加强对餐饮企业、食品生产经营者浪费食品情况的监督。督促餐饮服务提供者引导消费者适度点餐，减少粮食浪费。督促从事餐饮服务的人员规范佩戴清洁的口罩等卫生防护用品，避免食品污染造成浪费。</w:t>
      </w:r>
      <w:r>
        <w:rPr>
          <w:rFonts w:hint="eastAsia" w:ascii="黑体" w:hAnsi="黑体" w:eastAsia="黑体" w:cs="黑体"/>
          <w:sz w:val="32"/>
          <w:szCs w:val="32"/>
        </w:rPr>
        <w:t>（</w:t>
      </w:r>
      <w:r>
        <w:rPr>
          <w:rFonts w:ascii="黑体" w:hAnsi="黑体" w:eastAsia="黑体" w:cs="黑体"/>
          <w:sz w:val="32"/>
          <w:szCs w:val="32"/>
          <w:lang w:val="en"/>
        </w:rPr>
        <w:t>市市场监管委</w:t>
      </w:r>
      <w:r>
        <w:rPr>
          <w:rFonts w:hint="eastAsia" w:ascii="黑体" w:hAnsi="黑体" w:eastAsia="黑体" w:cs="黑体"/>
          <w:sz w:val="32"/>
          <w:szCs w:val="32"/>
        </w:rPr>
        <w:t>、</w:t>
      </w:r>
      <w:r>
        <w:rPr>
          <w:rFonts w:ascii="黑体" w:hAnsi="黑体" w:eastAsia="黑体" w:cs="黑体"/>
          <w:sz w:val="32"/>
          <w:szCs w:val="32"/>
          <w:lang w:val="en"/>
        </w:rPr>
        <w:t>市商务局</w:t>
      </w:r>
      <w:r>
        <w:rPr>
          <w:rFonts w:hint="eastAsia" w:ascii="黑体" w:hAnsi="黑体" w:eastAsia="黑体" w:cs="黑体"/>
          <w:sz w:val="32"/>
          <w:szCs w:val="32"/>
          <w:lang w:val="en"/>
        </w:rPr>
        <w:t>、市卫生健康委</w:t>
      </w:r>
      <w:r>
        <w:rPr>
          <w:rFonts w:hint="eastAsia" w:ascii="黑体" w:hAnsi="黑体" w:eastAsia="黑体" w:cs="黑体"/>
          <w:sz w:val="32"/>
          <w:szCs w:val="32"/>
        </w:rPr>
        <w:t>等按职责分工负责）</w:t>
      </w:r>
      <w:r>
        <w:rPr>
          <w:rFonts w:eastAsia="仿宋_GB2312"/>
          <w:sz w:val="32"/>
          <w:szCs w:val="32"/>
        </w:rPr>
        <w:t>充分发挥媒体、消费者等社会监督作用，鼓励</w:t>
      </w:r>
      <w:r>
        <w:rPr>
          <w:rFonts w:hint="eastAsia" w:eastAsia="仿宋_GB2312"/>
          <w:sz w:val="32"/>
          <w:szCs w:val="32"/>
        </w:rPr>
        <w:t>单位和个人</w:t>
      </w:r>
      <w:r>
        <w:rPr>
          <w:rFonts w:eastAsia="仿宋_GB2312"/>
          <w:sz w:val="32"/>
          <w:szCs w:val="32"/>
        </w:rPr>
        <w:t>通过服务热线</w:t>
      </w:r>
      <w:r>
        <w:rPr>
          <w:rFonts w:hint="eastAsia" w:eastAsia="仿宋_GB2312"/>
          <w:sz w:val="32"/>
          <w:szCs w:val="32"/>
        </w:rPr>
        <w:t>等方式</w:t>
      </w:r>
      <w:r>
        <w:rPr>
          <w:rFonts w:eastAsia="仿宋_GB2312"/>
          <w:sz w:val="32"/>
          <w:szCs w:val="32"/>
        </w:rPr>
        <w:t>反映举报餐饮服务经营者</w:t>
      </w:r>
      <w:r>
        <w:rPr>
          <w:rFonts w:hint="eastAsia" w:eastAsia="仿宋_GB2312"/>
          <w:sz w:val="32"/>
          <w:szCs w:val="32"/>
        </w:rPr>
        <w:t>、</w:t>
      </w:r>
      <w:r>
        <w:rPr>
          <w:rFonts w:hint="eastAsia" w:ascii="仿宋_GB2312" w:eastAsia="仿宋_GB2312"/>
          <w:sz w:val="32"/>
          <w:szCs w:val="32"/>
        </w:rPr>
        <w:t>食品生产经营者的</w:t>
      </w:r>
      <w:r>
        <w:rPr>
          <w:rFonts w:eastAsia="仿宋_GB2312"/>
          <w:sz w:val="32"/>
          <w:szCs w:val="32"/>
        </w:rPr>
        <w:t>浪费行为</w:t>
      </w:r>
      <w:r>
        <w:rPr>
          <w:rFonts w:hint="eastAsia" w:eastAsia="仿宋_GB2312"/>
          <w:sz w:val="32"/>
          <w:szCs w:val="32"/>
        </w:rPr>
        <w:t>，有关部门对违法行为</w:t>
      </w:r>
      <w:r>
        <w:rPr>
          <w:rFonts w:eastAsia="仿宋_GB2312"/>
          <w:sz w:val="32"/>
          <w:szCs w:val="32"/>
        </w:rPr>
        <w:t>严肃查处。</w:t>
      </w:r>
      <w:r>
        <w:rPr>
          <w:rFonts w:ascii="黑体" w:hAnsi="黑体" w:eastAsia="黑体" w:cs="黑体"/>
          <w:sz w:val="32"/>
          <w:szCs w:val="32"/>
        </w:rPr>
        <w:t>（</w:t>
      </w:r>
      <w:r>
        <w:rPr>
          <w:rFonts w:ascii="黑体" w:hAnsi="黑体" w:eastAsia="黑体" w:cs="黑体"/>
          <w:sz w:val="32"/>
          <w:szCs w:val="32"/>
          <w:lang w:val="en"/>
        </w:rPr>
        <w:t>市市场监管委</w:t>
      </w:r>
      <w:r>
        <w:rPr>
          <w:rFonts w:hint="eastAsia" w:ascii="黑体" w:hAnsi="黑体" w:eastAsia="黑体" w:cs="黑体"/>
          <w:sz w:val="32"/>
          <w:szCs w:val="32"/>
        </w:rPr>
        <w:t>、</w:t>
      </w:r>
      <w:r>
        <w:rPr>
          <w:rFonts w:ascii="黑体" w:hAnsi="黑体" w:eastAsia="黑体" w:cs="黑体"/>
          <w:sz w:val="32"/>
          <w:szCs w:val="32"/>
          <w:lang w:val="en"/>
        </w:rPr>
        <w:t>市商务局</w:t>
      </w:r>
      <w:r>
        <w:rPr>
          <w:rFonts w:hint="eastAsia" w:ascii="黑体" w:hAnsi="黑体" w:eastAsia="黑体" w:cs="黑体"/>
          <w:sz w:val="32"/>
          <w:szCs w:val="32"/>
          <w:lang w:val="en"/>
        </w:rPr>
        <w:t>等部门</w:t>
      </w:r>
      <w:r>
        <w:rPr>
          <w:rFonts w:hint="eastAsia" w:ascii="黑体" w:hAnsi="黑体" w:eastAsia="黑体" w:cs="黑体"/>
          <w:sz w:val="32"/>
          <w:szCs w:val="32"/>
        </w:rPr>
        <w:t>按职责分工负责</w:t>
      </w:r>
      <w:r>
        <w:rPr>
          <w:rFonts w:ascii="黑体" w:hAnsi="黑体" w:eastAsia="黑体" w:cs="黑体"/>
          <w:sz w:val="32"/>
          <w:szCs w:val="32"/>
        </w:rPr>
        <w:t>）</w:t>
      </w:r>
    </w:p>
    <w:p>
      <w:pPr>
        <w:spacing w:line="580" w:lineRule="exact"/>
        <w:ind w:firstLine="640" w:firstLineChars="200"/>
        <w:rPr>
          <w:rFonts w:ascii="黑体" w:hAnsi="黑体" w:eastAsia="黑体" w:cs="黑体"/>
          <w:sz w:val="32"/>
          <w:szCs w:val="32"/>
        </w:rPr>
      </w:pPr>
    </w:p>
    <w:p>
      <w:pPr>
        <w:spacing w:line="580" w:lineRule="exact"/>
        <w:ind w:firstLine="640" w:firstLineChars="200"/>
        <w:rPr>
          <w:rFonts w:hint="eastAsia" w:eastAsia="仿宋_GB2312"/>
          <w:sz w:val="32"/>
          <w:szCs w:val="32"/>
        </w:rPr>
      </w:pPr>
      <w:r>
        <w:rPr>
          <w:rFonts w:hint="eastAsia" w:eastAsia="仿宋_GB2312"/>
          <w:sz w:val="32"/>
          <w:szCs w:val="32"/>
        </w:rPr>
        <w:t>附件：</w:t>
      </w:r>
      <w:r>
        <w:rPr>
          <w:rFonts w:eastAsia="仿宋_GB2312"/>
          <w:sz w:val="32"/>
          <w:szCs w:val="32"/>
        </w:rPr>
        <w:t>天津市反食品浪费与粮食节约减损工作台账</w:t>
      </w:r>
    </w:p>
    <w:p>
      <w:pPr>
        <w:wordWrap w:val="0"/>
        <w:spacing w:line="580" w:lineRule="exact"/>
        <w:rPr>
          <w:rFonts w:hint="eastAsia" w:eastAsia="仿宋_GB2312"/>
          <w:sz w:val="32"/>
          <w:szCs w:val="32"/>
        </w:rPr>
      </w:pPr>
    </w:p>
    <w:p>
      <w:pPr>
        <w:wordWrap w:val="0"/>
        <w:spacing w:line="580" w:lineRule="exact"/>
        <w:rPr>
          <w:rFonts w:eastAsia="仿宋_GB2312"/>
          <w:sz w:val="32"/>
          <w:szCs w:val="32"/>
        </w:rPr>
        <w:sectPr>
          <w:footerReference r:id="rId3" w:type="default"/>
          <w:footerReference r:id="rId4" w:type="even"/>
          <w:pgSz w:w="11906" w:h="16838"/>
          <w:pgMar w:top="1814" w:right="1474" w:bottom="2041" w:left="1474" w:header="851" w:footer="1474" w:gutter="0"/>
          <w:pgNumType w:fmt="numberInDash"/>
          <w:cols w:space="720" w:num="1"/>
          <w:docGrid w:type="lines" w:linePitch="312" w:charSpace="0"/>
        </w:sectPr>
      </w:pPr>
    </w:p>
    <w:p>
      <w:pPr>
        <w:spacing w:line="480" w:lineRule="exact"/>
        <w:rPr>
          <w:rFonts w:eastAsia="黑体"/>
          <w:sz w:val="32"/>
          <w:szCs w:val="32"/>
        </w:rPr>
      </w:pPr>
      <w:r>
        <w:rPr>
          <w:rFonts w:hint="eastAsia" w:eastAsia="黑体"/>
          <w:sz w:val="32"/>
          <w:szCs w:val="32"/>
        </w:rPr>
        <w:t>附件</w:t>
      </w:r>
    </w:p>
    <w:p>
      <w:pPr>
        <w:spacing w:line="4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天津市反食品浪费与粮食节约减损工作台账</w:t>
      </w:r>
    </w:p>
    <w:p>
      <w:pPr>
        <w:spacing w:line="300" w:lineRule="exact"/>
        <w:jc w:val="center"/>
        <w:rPr>
          <w:rFonts w:hint="eastAsia"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填报单位：                                            填报时间：      年   月   日</w:t>
      </w:r>
    </w:p>
    <w:tbl>
      <w:tblPr>
        <w:tblStyle w:val="3"/>
        <w:tblpPr w:leftFromText="180" w:rightFromText="180" w:vertAnchor="text" w:horzAnchor="page" w:tblpXSpec="center" w:tblpY="137"/>
        <w:tblOverlap w:val="never"/>
        <w:tblW w:w="145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5"/>
        <w:gridCol w:w="2895"/>
        <w:gridCol w:w="2775"/>
        <w:gridCol w:w="1970"/>
        <w:gridCol w:w="1590"/>
        <w:gridCol w:w="2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5" w:hRule="atLeast"/>
          <w:jc w:val="center"/>
        </w:trPr>
        <w:tc>
          <w:tcPr>
            <w:tcW w:w="2395" w:type="dxa"/>
            <w:noWrap w:val="0"/>
            <w:vAlign w:val="center"/>
          </w:tcPr>
          <w:p>
            <w:pPr>
              <w:spacing w:line="280" w:lineRule="exact"/>
              <w:jc w:val="center"/>
              <w:rPr>
                <w:rFonts w:hint="eastAsia" w:ascii="黑体" w:hAnsi="黑体" w:eastAsia="黑体" w:cs="黑体"/>
                <w:sz w:val="24"/>
                <w:szCs w:val="24"/>
              </w:rPr>
            </w:pPr>
            <w:r>
              <w:rPr>
                <w:rFonts w:hint="eastAsia" w:ascii="黑体" w:hAnsi="黑体" w:eastAsia="黑体" w:cs="黑体"/>
                <w:sz w:val="24"/>
                <w:szCs w:val="24"/>
              </w:rPr>
              <w:t>总任务</w:t>
            </w:r>
          </w:p>
        </w:tc>
        <w:tc>
          <w:tcPr>
            <w:tcW w:w="2895" w:type="dxa"/>
            <w:noWrap w:val="0"/>
            <w:vAlign w:val="center"/>
          </w:tcPr>
          <w:p>
            <w:pPr>
              <w:spacing w:line="280" w:lineRule="exact"/>
              <w:jc w:val="center"/>
              <w:rPr>
                <w:rFonts w:hint="eastAsia" w:ascii="黑体" w:hAnsi="黑体" w:eastAsia="黑体" w:cs="黑体"/>
                <w:sz w:val="24"/>
                <w:szCs w:val="24"/>
              </w:rPr>
            </w:pPr>
            <w:r>
              <w:rPr>
                <w:rFonts w:hint="eastAsia" w:ascii="黑体" w:hAnsi="黑体" w:eastAsia="黑体" w:cs="黑体"/>
                <w:sz w:val="24"/>
                <w:szCs w:val="24"/>
              </w:rPr>
              <w:t>目标任务</w:t>
            </w:r>
          </w:p>
        </w:tc>
        <w:tc>
          <w:tcPr>
            <w:tcW w:w="2775" w:type="dxa"/>
            <w:noWrap w:val="0"/>
            <w:vAlign w:val="center"/>
          </w:tcPr>
          <w:p>
            <w:pPr>
              <w:spacing w:line="280" w:lineRule="exact"/>
              <w:jc w:val="center"/>
              <w:rPr>
                <w:rFonts w:ascii="黑体" w:hAnsi="黑体" w:eastAsia="黑体" w:cs="黑体"/>
                <w:sz w:val="24"/>
                <w:szCs w:val="24"/>
              </w:rPr>
            </w:pPr>
            <w:r>
              <w:rPr>
                <w:rFonts w:hint="eastAsia" w:ascii="黑体" w:hAnsi="黑体" w:eastAsia="黑体" w:cs="黑体"/>
                <w:sz w:val="24"/>
                <w:szCs w:val="24"/>
              </w:rPr>
              <w:t>落实措施</w:t>
            </w:r>
          </w:p>
          <w:p>
            <w:pPr>
              <w:spacing w:line="280" w:lineRule="exact"/>
              <w:jc w:val="center"/>
              <w:rPr>
                <w:rFonts w:ascii="黑体" w:hAnsi="黑体" w:eastAsia="黑体" w:cs="黑体"/>
                <w:sz w:val="24"/>
                <w:szCs w:val="24"/>
              </w:rPr>
            </w:pPr>
            <w:r>
              <w:rPr>
                <w:rFonts w:hint="eastAsia" w:ascii="黑体" w:hAnsi="黑体" w:eastAsia="黑体" w:cs="黑体"/>
                <w:sz w:val="24"/>
                <w:szCs w:val="24"/>
              </w:rPr>
              <w:t>具体工作任务</w:t>
            </w:r>
          </w:p>
        </w:tc>
        <w:tc>
          <w:tcPr>
            <w:tcW w:w="1970" w:type="dxa"/>
            <w:noWrap w:val="0"/>
            <w:vAlign w:val="center"/>
          </w:tcPr>
          <w:p>
            <w:pPr>
              <w:spacing w:line="280" w:lineRule="exact"/>
              <w:jc w:val="center"/>
              <w:rPr>
                <w:rFonts w:hint="eastAsia" w:ascii="黑体" w:hAnsi="黑体" w:eastAsia="黑体" w:cs="黑体"/>
                <w:sz w:val="24"/>
                <w:szCs w:val="24"/>
              </w:rPr>
            </w:pPr>
            <w:r>
              <w:rPr>
                <w:rFonts w:hint="eastAsia" w:ascii="黑体" w:hAnsi="黑体" w:eastAsia="黑体" w:cs="黑体"/>
                <w:sz w:val="24"/>
                <w:szCs w:val="24"/>
              </w:rPr>
              <w:t>预计完成时间</w:t>
            </w:r>
          </w:p>
        </w:tc>
        <w:tc>
          <w:tcPr>
            <w:tcW w:w="1590" w:type="dxa"/>
            <w:noWrap w:val="0"/>
            <w:vAlign w:val="center"/>
          </w:tcPr>
          <w:p>
            <w:pPr>
              <w:spacing w:line="280" w:lineRule="exact"/>
              <w:jc w:val="center"/>
              <w:rPr>
                <w:rFonts w:hint="eastAsia" w:ascii="黑体" w:hAnsi="黑体" w:eastAsia="黑体" w:cs="黑体"/>
                <w:sz w:val="24"/>
                <w:szCs w:val="24"/>
              </w:rPr>
            </w:pPr>
            <w:r>
              <w:rPr>
                <w:rFonts w:hint="eastAsia" w:ascii="黑体" w:hAnsi="黑体" w:eastAsia="黑体" w:cs="黑体"/>
                <w:sz w:val="24"/>
                <w:szCs w:val="24"/>
              </w:rPr>
              <w:t>责任单位</w:t>
            </w:r>
          </w:p>
          <w:p>
            <w:pPr>
              <w:spacing w:line="280" w:lineRule="exact"/>
              <w:jc w:val="center"/>
              <w:rPr>
                <w:rFonts w:hint="eastAsia" w:ascii="黑体" w:hAnsi="黑体" w:eastAsia="黑体" w:cs="黑体"/>
                <w:sz w:val="24"/>
                <w:szCs w:val="24"/>
              </w:rPr>
            </w:pPr>
            <w:r>
              <w:rPr>
                <w:rFonts w:hint="eastAsia" w:ascii="黑体" w:hAnsi="黑体" w:eastAsia="黑体" w:cs="黑体"/>
                <w:sz w:val="24"/>
                <w:szCs w:val="24"/>
              </w:rPr>
              <w:t>及相关单位</w:t>
            </w:r>
          </w:p>
        </w:tc>
        <w:tc>
          <w:tcPr>
            <w:tcW w:w="2878" w:type="dxa"/>
            <w:noWrap w:val="0"/>
            <w:vAlign w:val="center"/>
          </w:tcPr>
          <w:p>
            <w:pPr>
              <w:spacing w:line="280" w:lineRule="exact"/>
              <w:jc w:val="center"/>
              <w:rPr>
                <w:rFonts w:hint="eastAsia" w:ascii="黑体" w:hAnsi="黑体" w:eastAsia="黑体" w:cs="黑体"/>
                <w:sz w:val="24"/>
                <w:szCs w:val="24"/>
              </w:rPr>
            </w:pPr>
            <w:r>
              <w:rPr>
                <w:rFonts w:hint="eastAsia" w:ascii="黑体" w:hAnsi="黑体" w:eastAsia="黑体" w:cs="黑体"/>
                <w:sz w:val="24"/>
                <w:szCs w:val="24"/>
              </w:rPr>
              <w:t>工作进展及成效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0" w:hRule="atLeast"/>
          <w:jc w:val="center"/>
        </w:trPr>
        <w:tc>
          <w:tcPr>
            <w:tcW w:w="2395" w:type="dxa"/>
            <w:noWrap w:val="0"/>
            <w:vAlign w:val="center"/>
          </w:tcPr>
          <w:p>
            <w:pPr>
              <w:spacing w:line="28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落实习近平总书记对制止餐饮浪费作出的重要指示，认真开展反食品浪费与粮食节约减损工作。</w:t>
            </w:r>
          </w:p>
          <w:p>
            <w:pPr>
              <w:spacing w:line="28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逐项对标《中华人民共和国反食品浪费法》《粮食节约行动方案》《反食品浪费工作方案》《天津市反食品浪费若干规定》《关于贯彻落实〈党政机关厉行节约反对浪费条例〉的实施办法》及本方案等有关文件要求）</w:t>
            </w:r>
          </w:p>
        </w:tc>
        <w:tc>
          <w:tcPr>
            <w:tcW w:w="2895" w:type="dxa"/>
            <w:noWrap w:val="0"/>
            <w:vAlign w:val="top"/>
          </w:tcPr>
          <w:p>
            <w:pPr>
              <w:tabs>
                <w:tab w:val="left" w:pos="1242"/>
              </w:tabs>
              <w:jc w:val="left"/>
              <w:rPr>
                <w:rFonts w:hint="eastAsia"/>
                <w:sz w:val="24"/>
                <w:szCs w:val="24"/>
              </w:rPr>
            </w:pPr>
            <w:r>
              <w:rPr>
                <w:rFonts w:hint="eastAsia"/>
                <w:sz w:val="24"/>
                <w:szCs w:val="24"/>
              </w:rPr>
              <w:t>1.</w:t>
            </w:r>
          </w:p>
          <w:p>
            <w:pPr>
              <w:tabs>
                <w:tab w:val="left" w:pos="1242"/>
              </w:tabs>
              <w:jc w:val="left"/>
              <w:rPr>
                <w:rFonts w:hint="eastAsia"/>
                <w:sz w:val="24"/>
                <w:szCs w:val="24"/>
              </w:rPr>
            </w:pPr>
            <w:r>
              <w:rPr>
                <w:rFonts w:hint="eastAsia"/>
                <w:sz w:val="24"/>
                <w:szCs w:val="24"/>
              </w:rPr>
              <w:t>2.</w:t>
            </w:r>
          </w:p>
          <w:p>
            <w:pPr>
              <w:tabs>
                <w:tab w:val="left" w:pos="1242"/>
              </w:tabs>
              <w:jc w:val="left"/>
              <w:rPr>
                <w:rFonts w:hint="eastAsia"/>
                <w:sz w:val="24"/>
                <w:szCs w:val="24"/>
              </w:rPr>
            </w:pPr>
            <w:r>
              <w:rPr>
                <w:rFonts w:hint="eastAsia"/>
                <w:sz w:val="24"/>
                <w:szCs w:val="24"/>
              </w:rPr>
              <w:t>3.</w:t>
            </w:r>
          </w:p>
          <w:p>
            <w:pPr>
              <w:tabs>
                <w:tab w:val="left" w:pos="1242"/>
              </w:tabs>
              <w:jc w:val="left"/>
              <w:rPr>
                <w:sz w:val="24"/>
                <w:szCs w:val="24"/>
              </w:rPr>
            </w:pPr>
            <w:r>
              <w:rPr>
                <w:rFonts w:hint="eastAsia"/>
                <w:sz w:val="24"/>
                <w:szCs w:val="24"/>
              </w:rPr>
              <w:t>……</w:t>
            </w:r>
          </w:p>
        </w:tc>
        <w:tc>
          <w:tcPr>
            <w:tcW w:w="2775" w:type="dxa"/>
            <w:noWrap w:val="0"/>
            <w:vAlign w:val="top"/>
          </w:tcPr>
          <w:p>
            <w:pPr>
              <w:tabs>
                <w:tab w:val="left" w:pos="1242"/>
              </w:tabs>
              <w:jc w:val="left"/>
              <w:rPr>
                <w:rFonts w:hint="eastAsia"/>
                <w:sz w:val="24"/>
                <w:szCs w:val="24"/>
              </w:rPr>
            </w:pPr>
            <w:r>
              <w:rPr>
                <w:rFonts w:hint="eastAsia"/>
                <w:sz w:val="24"/>
                <w:szCs w:val="24"/>
              </w:rPr>
              <w:t>1.</w:t>
            </w:r>
          </w:p>
          <w:p>
            <w:pPr>
              <w:tabs>
                <w:tab w:val="left" w:pos="1242"/>
              </w:tabs>
              <w:jc w:val="left"/>
              <w:rPr>
                <w:rFonts w:hint="eastAsia"/>
                <w:sz w:val="24"/>
                <w:szCs w:val="24"/>
              </w:rPr>
            </w:pPr>
            <w:r>
              <w:rPr>
                <w:rFonts w:hint="eastAsia"/>
                <w:sz w:val="24"/>
                <w:szCs w:val="24"/>
              </w:rPr>
              <w:t>2.</w:t>
            </w:r>
          </w:p>
          <w:p>
            <w:pPr>
              <w:tabs>
                <w:tab w:val="left" w:pos="1242"/>
              </w:tabs>
              <w:jc w:val="left"/>
              <w:rPr>
                <w:rFonts w:hint="eastAsia"/>
                <w:sz w:val="24"/>
                <w:szCs w:val="24"/>
              </w:rPr>
            </w:pPr>
            <w:r>
              <w:rPr>
                <w:rFonts w:hint="eastAsia"/>
                <w:sz w:val="24"/>
                <w:szCs w:val="24"/>
              </w:rPr>
              <w:t>3.</w:t>
            </w:r>
          </w:p>
          <w:p>
            <w:pPr>
              <w:spacing w:line="280" w:lineRule="exact"/>
              <w:rPr>
                <w:rFonts w:hint="eastAsia" w:ascii="仿宋_GB2312" w:hAnsi="仿宋_GB2312" w:eastAsia="仿宋_GB2312" w:cs="仿宋_GB2312"/>
                <w:sz w:val="24"/>
                <w:szCs w:val="24"/>
              </w:rPr>
            </w:pPr>
            <w:r>
              <w:rPr>
                <w:rFonts w:hint="eastAsia"/>
                <w:sz w:val="24"/>
                <w:szCs w:val="24"/>
              </w:rPr>
              <w:t>……</w:t>
            </w:r>
          </w:p>
        </w:tc>
        <w:tc>
          <w:tcPr>
            <w:tcW w:w="1970" w:type="dxa"/>
            <w:noWrap w:val="0"/>
            <w:vAlign w:val="top"/>
          </w:tcPr>
          <w:p>
            <w:pPr>
              <w:tabs>
                <w:tab w:val="left" w:pos="1242"/>
              </w:tabs>
              <w:rPr>
                <w:rFonts w:hint="eastAsia"/>
                <w:sz w:val="24"/>
                <w:szCs w:val="24"/>
              </w:rPr>
            </w:pPr>
            <w:r>
              <w:rPr>
                <w:rFonts w:hint="eastAsia"/>
                <w:sz w:val="24"/>
                <w:szCs w:val="24"/>
              </w:rPr>
              <w:t>1.</w:t>
            </w:r>
          </w:p>
          <w:p>
            <w:pPr>
              <w:tabs>
                <w:tab w:val="left" w:pos="1242"/>
              </w:tabs>
              <w:rPr>
                <w:rFonts w:hint="eastAsia"/>
                <w:sz w:val="24"/>
                <w:szCs w:val="24"/>
              </w:rPr>
            </w:pPr>
            <w:r>
              <w:rPr>
                <w:rFonts w:hint="eastAsia"/>
                <w:sz w:val="24"/>
                <w:szCs w:val="24"/>
              </w:rPr>
              <w:t>2.</w:t>
            </w:r>
          </w:p>
          <w:p>
            <w:pPr>
              <w:tabs>
                <w:tab w:val="left" w:pos="1242"/>
              </w:tabs>
              <w:rPr>
                <w:rFonts w:hint="eastAsia"/>
                <w:sz w:val="24"/>
                <w:szCs w:val="24"/>
              </w:rPr>
            </w:pPr>
            <w:r>
              <w:rPr>
                <w:rFonts w:hint="eastAsia"/>
                <w:sz w:val="24"/>
                <w:szCs w:val="24"/>
              </w:rPr>
              <w:t>3.</w:t>
            </w:r>
          </w:p>
          <w:p>
            <w:pPr>
              <w:spacing w:line="280" w:lineRule="exact"/>
              <w:rPr>
                <w:rFonts w:hint="eastAsia" w:ascii="仿宋_GB2312" w:hAnsi="仿宋_GB2312" w:eastAsia="仿宋_GB2312" w:cs="仿宋_GB2312"/>
                <w:sz w:val="24"/>
                <w:szCs w:val="24"/>
              </w:rPr>
            </w:pPr>
            <w:r>
              <w:rPr>
                <w:rFonts w:hint="eastAsia"/>
                <w:sz w:val="24"/>
                <w:szCs w:val="24"/>
              </w:rPr>
              <w:t>……</w:t>
            </w:r>
          </w:p>
        </w:tc>
        <w:tc>
          <w:tcPr>
            <w:tcW w:w="1590" w:type="dxa"/>
            <w:noWrap w:val="0"/>
            <w:vAlign w:val="center"/>
          </w:tcPr>
          <w:p>
            <w:pPr>
              <w:spacing w:line="280" w:lineRule="exact"/>
              <w:jc w:val="center"/>
              <w:rPr>
                <w:rFonts w:hint="eastAsia" w:ascii="仿宋_GB2312" w:hAnsi="仿宋_GB2312" w:eastAsia="仿宋_GB2312" w:cs="仿宋_GB2312"/>
                <w:sz w:val="24"/>
                <w:szCs w:val="24"/>
              </w:rPr>
            </w:pPr>
          </w:p>
        </w:tc>
        <w:tc>
          <w:tcPr>
            <w:tcW w:w="2878" w:type="dxa"/>
            <w:noWrap w:val="0"/>
            <w:vAlign w:val="top"/>
          </w:tcPr>
          <w:p>
            <w:pPr>
              <w:tabs>
                <w:tab w:val="left" w:pos="1242"/>
              </w:tabs>
              <w:rPr>
                <w:rFonts w:hint="eastAsia"/>
                <w:sz w:val="24"/>
                <w:szCs w:val="24"/>
              </w:rPr>
            </w:pPr>
            <w:r>
              <w:rPr>
                <w:rFonts w:hint="eastAsia"/>
                <w:sz w:val="24"/>
                <w:szCs w:val="24"/>
              </w:rPr>
              <w:t>1.</w:t>
            </w:r>
          </w:p>
          <w:p>
            <w:pPr>
              <w:tabs>
                <w:tab w:val="left" w:pos="1242"/>
              </w:tabs>
              <w:rPr>
                <w:rFonts w:hint="eastAsia"/>
                <w:sz w:val="24"/>
                <w:szCs w:val="24"/>
              </w:rPr>
            </w:pPr>
            <w:r>
              <w:rPr>
                <w:rFonts w:hint="eastAsia"/>
                <w:sz w:val="24"/>
                <w:szCs w:val="24"/>
              </w:rPr>
              <w:t>2.</w:t>
            </w:r>
          </w:p>
          <w:p>
            <w:pPr>
              <w:tabs>
                <w:tab w:val="left" w:pos="1242"/>
              </w:tabs>
              <w:rPr>
                <w:rFonts w:hint="eastAsia"/>
                <w:sz w:val="24"/>
                <w:szCs w:val="24"/>
              </w:rPr>
            </w:pPr>
            <w:r>
              <w:rPr>
                <w:rFonts w:hint="eastAsia"/>
                <w:sz w:val="24"/>
                <w:szCs w:val="24"/>
              </w:rPr>
              <w:t>3.</w:t>
            </w:r>
          </w:p>
          <w:p>
            <w:pPr>
              <w:spacing w:line="280" w:lineRule="exact"/>
              <w:rPr>
                <w:rFonts w:hint="eastAsia" w:ascii="仿宋_GB2312" w:hAnsi="仿宋_GB2312" w:eastAsia="仿宋_GB2312" w:cs="仿宋_GB2312"/>
                <w:sz w:val="24"/>
                <w:szCs w:val="24"/>
              </w:rPr>
            </w:pPr>
            <w:r>
              <w:rPr>
                <w:rFonts w:hint="eastAsia"/>
                <w:sz w:val="24"/>
                <w:szCs w:val="24"/>
              </w:rPr>
              <w:t>……</w:t>
            </w:r>
          </w:p>
        </w:tc>
      </w:tr>
    </w:tbl>
    <w:p>
      <w:pPr>
        <w:keepNext w:val="0"/>
        <w:keepLines w:val="0"/>
        <w:pageBreakBefore w:val="0"/>
        <w:widowControl w:val="0"/>
        <w:kinsoku/>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Cs w:val="21"/>
        </w:rPr>
      </w:pPr>
    </w:p>
    <w:p>
      <w:pPr>
        <w:keepNext w:val="0"/>
        <w:keepLines w:val="0"/>
        <w:pageBreakBefore w:val="0"/>
        <w:widowControl w:val="0"/>
        <w:kinsoku/>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说明：1.本台账前五列内容一般于每年</w:t>
      </w:r>
      <w:r>
        <w:rPr>
          <w:rFonts w:hint="default" w:ascii="Times New Roman" w:hAnsi="Times New Roman" w:eastAsia="仿宋_GB2312" w:cs="Times New Roman"/>
          <w:szCs w:val="21"/>
        </w:rPr>
        <w:t>2月28日</w:t>
      </w:r>
      <w:r>
        <w:rPr>
          <w:rFonts w:hint="eastAsia" w:ascii="仿宋_GB2312" w:hAnsi="仿宋_GB2312" w:eastAsia="仿宋_GB2312" w:cs="仿宋_GB2312"/>
          <w:szCs w:val="21"/>
        </w:rPr>
        <w:t>前随年度工作计划报送市发展改革委。</w:t>
      </w:r>
    </w:p>
    <w:p>
      <w:pPr>
        <w:keepNext w:val="0"/>
        <w:keepLines w:val="0"/>
        <w:pageBreakBefore w:val="0"/>
        <w:widowControl w:val="0"/>
        <w:kinsoku/>
        <w:overflowPunct/>
        <w:topLinePunct w:val="0"/>
        <w:autoSpaceDE/>
        <w:autoSpaceDN/>
        <w:bidi w:val="0"/>
        <w:adjustRightInd/>
        <w:snapToGrid/>
        <w:spacing w:line="240" w:lineRule="exact"/>
        <w:jc w:val="left"/>
        <w:textAlignment w:val="auto"/>
        <w:rPr>
          <w:rFonts w:ascii="仿宋_GB2312" w:hAnsi="仿宋_GB2312" w:eastAsia="仿宋_GB2312" w:cs="仿宋_GB2312"/>
          <w:szCs w:val="21"/>
        </w:rPr>
      </w:pPr>
      <w:r>
        <w:rPr>
          <w:rFonts w:hint="eastAsia" w:ascii="仿宋_GB2312" w:hAnsi="仿宋_GB2312" w:eastAsia="仿宋_GB2312" w:cs="仿宋_GB2312"/>
          <w:szCs w:val="21"/>
        </w:rPr>
        <w:t xml:space="preserve">      2.“工作进展及成效”一栏，每季度填报当期情况；第四季度汇总全年情况，于每年</w:t>
      </w:r>
      <w:r>
        <w:rPr>
          <w:rFonts w:hint="default" w:ascii="Times New Roman" w:hAnsi="Times New Roman" w:eastAsia="仿宋_GB2312" w:cs="Times New Roman"/>
          <w:szCs w:val="21"/>
        </w:rPr>
        <w:t>12月1日</w:t>
      </w:r>
      <w:r>
        <w:rPr>
          <w:rFonts w:hint="eastAsia" w:ascii="仿宋_GB2312" w:hAnsi="仿宋_GB2312" w:eastAsia="仿宋_GB2312" w:cs="仿宋_GB2312"/>
          <w:szCs w:val="21"/>
        </w:rPr>
        <w:t>前随年度工作总结报送市发展改革委。</w:t>
      </w:r>
    </w:p>
    <w:p>
      <w:pPr>
        <w:keepNext w:val="0"/>
        <w:keepLines w:val="0"/>
        <w:pageBreakBefore w:val="0"/>
        <w:widowControl w:val="0"/>
        <w:kinsoku/>
        <w:overflowPunct/>
        <w:topLinePunct w:val="0"/>
        <w:autoSpaceDE/>
        <w:autoSpaceDN/>
        <w:bidi w:val="0"/>
        <w:adjustRightInd/>
        <w:snapToGrid/>
        <w:spacing w:line="240" w:lineRule="exact"/>
        <w:textAlignment w:val="auto"/>
        <w:rPr>
          <w:rFonts w:hint="eastAsia" w:eastAsia="仿宋_GB2312"/>
          <w:sz w:val="32"/>
          <w:szCs w:val="32"/>
        </w:rPr>
      </w:pPr>
      <w:r>
        <w:rPr>
          <w:rFonts w:hint="eastAsia" w:ascii="仿宋_GB2312" w:hAnsi="仿宋_GB2312" w:eastAsia="仿宋_GB2312" w:cs="仿宋_GB2312"/>
          <w:szCs w:val="21"/>
        </w:rPr>
        <w:t xml:space="preserve">      3.在本工作方案印发后，国家和我市新印发文件中提出反食品浪费和粮食节约减损工作要求的，各部门、各区要在台账中及时体现。</w:t>
      </w:r>
    </w:p>
    <w:p>
      <w:pPr>
        <w:keepNext w:val="0"/>
        <w:keepLines w:val="0"/>
        <w:pageBreakBefore w:val="0"/>
        <w:widowControl w:val="0"/>
        <w:kinsoku/>
        <w:wordWrap w:val="0"/>
        <w:overflowPunct/>
        <w:topLinePunct w:val="0"/>
        <w:autoSpaceDE/>
        <w:autoSpaceDN/>
        <w:bidi w:val="0"/>
        <w:adjustRightInd/>
        <w:snapToGrid/>
        <w:spacing w:line="240" w:lineRule="exact"/>
        <w:textAlignment w:val="auto"/>
        <w:rPr>
          <w:rFonts w:eastAsia="仿宋_GB2312"/>
          <w:sz w:val="32"/>
          <w:szCs w:val="32"/>
        </w:rPr>
        <w:sectPr>
          <w:pgSz w:w="16838" w:h="11906" w:orient="landscape"/>
          <w:pgMar w:top="1474" w:right="1814" w:bottom="1474" w:left="2041" w:header="851" w:footer="1474" w:gutter="0"/>
          <w:pgNumType w:fmt="numberInDash"/>
          <w:cols w:space="720" w:num="1"/>
          <w:docGrid w:type="linesAndChars" w:linePitch="312" w:charSpace="0"/>
        </w:sectPr>
      </w:pPr>
    </w:p>
    <w:p>
      <w:pPr>
        <w:wordWrap w:val="0"/>
        <w:spacing w:line="580" w:lineRule="exact"/>
        <w:rPr>
          <w:rFonts w:hint="eastAsia"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315FE9"/>
    <w:rsid w:val="12315F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2022-03-15T09:32:00Z</dcterms:created>
  <dc:creator>WPS_1628732352</dc:creator>
  <cp:lastModifiedBy>WPS_1628732352</cp:lastModifiedBy>
  <dcterms:modified xsi:type="dcterms:W3CDTF">2022-03-15T09:33:38Z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6E8038FFB9CE4D3BB39161BD40E81B4F</vt:lpwstr>
  </property>
</Properties>
</file>