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color w:val="000000"/>
          <w:sz w:val="44"/>
          <w:szCs w:val="52"/>
          <w:lang w:val="en"/>
        </w:rPr>
      </w:pPr>
    </w:p>
    <w:p>
      <w:pPr>
        <w:spacing w:line="560" w:lineRule="exact"/>
        <w:jc w:val="center"/>
        <w:rPr>
          <w:rFonts w:hint="eastAsia" w:eastAsia="方正小标宋简体"/>
          <w:color w:val="000000"/>
          <w:sz w:val="44"/>
          <w:szCs w:val="52"/>
          <w:lang w:val="en"/>
        </w:rPr>
      </w:pPr>
    </w:p>
    <w:p>
      <w:pPr>
        <w:spacing w:line="560" w:lineRule="exact"/>
        <w:jc w:val="center"/>
        <w:rPr>
          <w:rFonts w:eastAsia="方正小标宋简体"/>
          <w:color w:val="000000"/>
          <w:sz w:val="44"/>
          <w:szCs w:val="52"/>
          <w:lang w:val="en"/>
        </w:rPr>
      </w:pPr>
      <w:r>
        <w:rPr>
          <w:rFonts w:eastAsia="方正小标宋简体"/>
          <w:color w:val="000000"/>
          <w:sz w:val="44"/>
          <w:szCs w:val="52"/>
          <w:lang w:val="en"/>
        </w:rPr>
        <w:t>《天津市建立健全生态产品价值实现机制</w:t>
      </w:r>
      <w:bookmarkStart w:id="0" w:name="_GoBack"/>
      <w:bookmarkEnd w:id="0"/>
    </w:p>
    <w:p>
      <w:pPr>
        <w:spacing w:after="156" w:afterLines="50" w:line="560" w:lineRule="exact"/>
        <w:jc w:val="center"/>
        <w:rPr>
          <w:rFonts w:eastAsia="方正小标宋简体"/>
          <w:color w:val="000000"/>
          <w:sz w:val="44"/>
          <w:szCs w:val="52"/>
          <w:lang w:val="en"/>
        </w:rPr>
      </w:pPr>
      <w:r>
        <w:rPr>
          <w:rFonts w:hint="eastAsia" w:eastAsia="方正小标宋简体"/>
          <w:color w:val="000000"/>
          <w:sz w:val="44"/>
          <w:szCs w:val="52"/>
          <w:lang w:val="en"/>
        </w:rPr>
        <w:t>的</w:t>
      </w:r>
      <w:r>
        <w:rPr>
          <w:rFonts w:eastAsia="方正小标宋简体"/>
          <w:color w:val="000000"/>
          <w:sz w:val="44"/>
          <w:szCs w:val="52"/>
          <w:lang w:val="en"/>
        </w:rPr>
        <w:t>实施方案》重点任务清单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5998"/>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2" w:hRule="atLeast"/>
          <w:tblHeader/>
        </w:trPr>
        <w:tc>
          <w:tcPr>
            <w:tcW w:w="915" w:type="dxa"/>
            <w:noWrap w:val="0"/>
            <w:vAlign w:val="center"/>
          </w:tcPr>
          <w:p>
            <w:pPr>
              <w:spacing w:line="480" w:lineRule="exact"/>
              <w:jc w:val="center"/>
              <w:rPr>
                <w:rFonts w:eastAsia="黑体"/>
                <w:color w:val="000000"/>
                <w:sz w:val="32"/>
                <w:szCs w:val="32"/>
                <w:lang w:val="en"/>
              </w:rPr>
            </w:pPr>
            <w:r>
              <w:rPr>
                <w:rFonts w:eastAsia="黑体"/>
                <w:color w:val="000000"/>
                <w:sz w:val="32"/>
                <w:szCs w:val="32"/>
                <w:lang w:val="en"/>
              </w:rPr>
              <w:t>序号</w:t>
            </w:r>
          </w:p>
        </w:tc>
        <w:tc>
          <w:tcPr>
            <w:tcW w:w="5998" w:type="dxa"/>
            <w:noWrap w:val="0"/>
            <w:vAlign w:val="center"/>
          </w:tcPr>
          <w:p>
            <w:pPr>
              <w:spacing w:line="480" w:lineRule="exact"/>
              <w:jc w:val="center"/>
              <w:rPr>
                <w:rFonts w:eastAsia="黑体"/>
                <w:color w:val="000000"/>
                <w:sz w:val="32"/>
                <w:szCs w:val="32"/>
                <w:lang w:val="en"/>
              </w:rPr>
            </w:pPr>
            <w:r>
              <w:rPr>
                <w:rFonts w:eastAsia="黑体"/>
                <w:color w:val="000000"/>
                <w:sz w:val="32"/>
                <w:szCs w:val="32"/>
                <w:lang w:val="en"/>
              </w:rPr>
              <w:t>重点任务</w:t>
            </w:r>
          </w:p>
        </w:tc>
        <w:tc>
          <w:tcPr>
            <w:tcW w:w="2033" w:type="dxa"/>
            <w:noWrap w:val="0"/>
            <w:vAlign w:val="center"/>
          </w:tcPr>
          <w:p>
            <w:pPr>
              <w:spacing w:line="480" w:lineRule="exact"/>
              <w:jc w:val="center"/>
              <w:rPr>
                <w:rFonts w:eastAsia="黑体"/>
                <w:color w:val="000000"/>
                <w:sz w:val="32"/>
                <w:szCs w:val="32"/>
                <w:lang w:val="en"/>
              </w:rPr>
            </w:pPr>
            <w:r>
              <w:rPr>
                <w:rFonts w:eastAsia="黑体"/>
                <w:color w:val="000000"/>
                <w:sz w:val="32"/>
                <w:szCs w:val="32"/>
                <w:lang w:val="en"/>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8946" w:type="dxa"/>
            <w:gridSpan w:val="3"/>
            <w:noWrap w:val="0"/>
            <w:vAlign w:val="center"/>
          </w:tcPr>
          <w:p>
            <w:pPr>
              <w:tabs>
                <w:tab w:val="left" w:pos="1258"/>
              </w:tabs>
              <w:spacing w:line="480" w:lineRule="exact"/>
              <w:rPr>
                <w:rFonts w:eastAsia="黑体"/>
                <w:color w:val="000000"/>
                <w:sz w:val="28"/>
                <w:szCs w:val="28"/>
                <w:lang w:val="en"/>
              </w:rPr>
            </w:pPr>
            <w:r>
              <w:rPr>
                <w:rFonts w:eastAsia="黑体"/>
                <w:color w:val="000000"/>
                <w:sz w:val="28"/>
                <w:szCs w:val="28"/>
                <w:lang w:val="en"/>
              </w:rPr>
              <w:t>一、建立生态产品调查监测机制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915" w:type="dxa"/>
            <w:noWrap w:val="0"/>
            <w:vAlign w:val="center"/>
          </w:tcPr>
          <w:p>
            <w:pPr>
              <w:spacing w:line="0" w:lineRule="atLeast"/>
              <w:jc w:val="center"/>
              <w:rPr>
                <w:rFonts w:eastAsia="仿宋_GB2312"/>
                <w:color w:val="000000"/>
                <w:sz w:val="28"/>
                <w:szCs w:val="28"/>
              </w:rPr>
            </w:pPr>
            <w:r>
              <w:rPr>
                <w:rFonts w:eastAsia="仿宋_GB2312"/>
                <w:sz w:val="28"/>
                <w:szCs w:val="28"/>
              </w:rPr>
              <w:t>1</w:t>
            </w:r>
          </w:p>
        </w:tc>
        <w:tc>
          <w:tcPr>
            <w:tcW w:w="5998" w:type="dxa"/>
            <w:noWrap w:val="0"/>
            <w:vAlign w:val="center"/>
          </w:tcPr>
          <w:p>
            <w:pPr>
              <w:tabs>
                <w:tab w:val="left" w:pos="792"/>
              </w:tabs>
              <w:spacing w:line="0" w:lineRule="atLeast"/>
              <w:rPr>
                <w:color w:val="000000"/>
                <w:sz w:val="28"/>
                <w:szCs w:val="28"/>
                <w:lang w:val="en"/>
              </w:rPr>
            </w:pPr>
            <w:r>
              <w:rPr>
                <w:rFonts w:hint="eastAsia" w:eastAsia="仿宋_GB2312" w:cs="仿宋_GB2312"/>
                <w:sz w:val="28"/>
                <w:szCs w:val="28"/>
                <w:lang w:val="en"/>
              </w:rPr>
              <w:t>开展海洋资源所有权委托代理机制试点</w:t>
            </w:r>
          </w:p>
        </w:tc>
        <w:tc>
          <w:tcPr>
            <w:tcW w:w="2033" w:type="dxa"/>
            <w:noWrap w:val="0"/>
            <w:vAlign w:val="center"/>
          </w:tcPr>
          <w:p>
            <w:pPr>
              <w:tabs>
                <w:tab w:val="left" w:pos="229"/>
              </w:tabs>
              <w:spacing w:line="0" w:lineRule="atLeast"/>
              <w:jc w:val="center"/>
              <w:rPr>
                <w:color w:val="000000"/>
                <w:sz w:val="28"/>
                <w:szCs w:val="28"/>
                <w:lang w:val="en"/>
              </w:rPr>
            </w:pPr>
            <w:r>
              <w:rPr>
                <w:rFonts w:hint="eastAsia" w:eastAsia="仿宋_GB2312" w:cs="仿宋_GB2312"/>
                <w:sz w:val="28"/>
                <w:szCs w:val="28"/>
                <w:lang w:val="en"/>
              </w:rPr>
              <w:t>市规划资源局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915" w:type="dxa"/>
            <w:noWrap w:val="0"/>
            <w:vAlign w:val="center"/>
          </w:tcPr>
          <w:p>
            <w:pPr>
              <w:spacing w:line="0" w:lineRule="atLeast"/>
              <w:jc w:val="center"/>
              <w:rPr>
                <w:rFonts w:eastAsia="仿宋_GB2312"/>
                <w:color w:val="000000"/>
                <w:sz w:val="28"/>
                <w:szCs w:val="28"/>
              </w:rPr>
            </w:pPr>
            <w:r>
              <w:rPr>
                <w:rFonts w:eastAsia="仿宋_GB2312"/>
                <w:sz w:val="28"/>
                <w:szCs w:val="28"/>
              </w:rPr>
              <w:t>2</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构建生态环境调查监测体系</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915" w:type="dxa"/>
            <w:noWrap w:val="0"/>
            <w:vAlign w:val="center"/>
          </w:tcPr>
          <w:p>
            <w:pPr>
              <w:spacing w:line="0" w:lineRule="atLeast"/>
              <w:jc w:val="center"/>
              <w:rPr>
                <w:rFonts w:eastAsia="仿宋_GB2312"/>
                <w:color w:val="000000"/>
                <w:sz w:val="28"/>
                <w:szCs w:val="28"/>
              </w:rPr>
            </w:pPr>
            <w:r>
              <w:rPr>
                <w:rFonts w:eastAsia="仿宋_GB2312"/>
                <w:sz w:val="28"/>
                <w:szCs w:val="28"/>
              </w:rPr>
              <w:t>3</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建立全市生态产品目录清单</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sz w:val="28"/>
                <w:szCs w:val="28"/>
              </w:rPr>
              <w:t>4</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探索建立生态产品动态监测制度</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市规划资源局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sz w:val="28"/>
                <w:szCs w:val="28"/>
              </w:rPr>
              <w:t>5</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建立开放共享的生态产品信息云平台</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市规划资源局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8946" w:type="dxa"/>
            <w:gridSpan w:val="3"/>
            <w:noWrap w:val="0"/>
            <w:vAlign w:val="center"/>
          </w:tcPr>
          <w:p>
            <w:pPr>
              <w:tabs>
                <w:tab w:val="left" w:pos="1258"/>
              </w:tabs>
              <w:spacing w:line="400" w:lineRule="exact"/>
              <w:rPr>
                <w:rFonts w:eastAsia="黑体"/>
                <w:color w:val="000000"/>
                <w:sz w:val="24"/>
                <w:szCs w:val="24"/>
                <w:lang w:val="en"/>
              </w:rPr>
            </w:pPr>
            <w:r>
              <w:rPr>
                <w:rFonts w:eastAsia="黑体"/>
                <w:color w:val="000000"/>
                <w:sz w:val="28"/>
                <w:szCs w:val="28"/>
                <w:lang w:val="en"/>
              </w:rPr>
              <w:t>二、建立生态产品价值评价机制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sz w:val="28"/>
                <w:szCs w:val="28"/>
              </w:rPr>
              <w:t>6</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选取西青区王稳庄镇、北部山区、七里海湿地、中新天津生态城等行政区域和特定地域单元开展生态产品价值核算试点</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sz w:val="28"/>
                <w:szCs w:val="28"/>
              </w:rPr>
              <w:t>7</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建立生态产品总值统计制度</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sz w:val="28"/>
                <w:szCs w:val="28"/>
              </w:rPr>
              <w:t>8</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研究制定天津市生态产品总值核算技术规范</w:t>
            </w:r>
          </w:p>
        </w:tc>
        <w:tc>
          <w:tcPr>
            <w:tcW w:w="2033" w:type="dxa"/>
            <w:noWrap w:val="0"/>
            <w:vAlign w:val="center"/>
          </w:tcPr>
          <w:p>
            <w:pPr>
              <w:spacing w:line="0" w:lineRule="atLeast"/>
              <w:jc w:val="center"/>
              <w:rPr>
                <w:rFonts w:hint="eastAsia" w:eastAsia="仿宋_GB2312" w:cs="仿宋_GB2312"/>
                <w:sz w:val="28"/>
                <w:szCs w:val="28"/>
                <w:lang w:val="en"/>
              </w:rPr>
            </w:pPr>
            <w:r>
              <w:rPr>
                <w:rFonts w:hint="eastAsia" w:eastAsia="仿宋_GB2312" w:cs="仿宋_GB2312"/>
                <w:sz w:val="28"/>
                <w:szCs w:val="28"/>
                <w:lang w:val="en"/>
              </w:rPr>
              <w:t>市发展改革委</w:t>
            </w:r>
          </w:p>
          <w:p>
            <w:pPr>
              <w:spacing w:line="0" w:lineRule="atLeast"/>
              <w:jc w:val="center"/>
              <w:rPr>
                <w:rFonts w:hint="eastAsia" w:eastAsia="仿宋_GB2312" w:cs="仿宋_GB2312"/>
                <w:sz w:val="28"/>
                <w:szCs w:val="28"/>
                <w:lang w:val="en"/>
              </w:rPr>
            </w:pPr>
            <w:r>
              <w:rPr>
                <w:rFonts w:hint="eastAsia" w:eastAsia="仿宋_GB2312" w:cs="仿宋_GB2312"/>
                <w:sz w:val="28"/>
                <w:szCs w:val="28"/>
                <w:lang w:val="en"/>
              </w:rPr>
              <w:t>市统计局</w:t>
            </w:r>
          </w:p>
          <w:p>
            <w:pPr>
              <w:spacing w:line="0" w:lineRule="atLeast"/>
              <w:jc w:val="center"/>
              <w:rPr>
                <w:color w:val="000000"/>
                <w:sz w:val="28"/>
                <w:szCs w:val="28"/>
                <w:lang w:val="en"/>
              </w:rPr>
            </w:pPr>
            <w:r>
              <w:rPr>
                <w:rFonts w:hint="eastAsia" w:eastAsia="仿宋_GB2312" w:cs="仿宋_GB2312"/>
                <w:sz w:val="28"/>
                <w:szCs w:val="28"/>
                <w:lang w:val="en"/>
              </w:rPr>
              <w:t>市市场监管委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8946" w:type="dxa"/>
            <w:gridSpan w:val="3"/>
            <w:noWrap w:val="0"/>
            <w:vAlign w:val="center"/>
          </w:tcPr>
          <w:p>
            <w:pPr>
              <w:spacing w:line="400" w:lineRule="exact"/>
              <w:rPr>
                <w:rFonts w:eastAsia="黑体"/>
                <w:color w:val="000000"/>
                <w:sz w:val="24"/>
                <w:szCs w:val="24"/>
                <w:lang w:val="en"/>
              </w:rPr>
            </w:pPr>
            <w:r>
              <w:rPr>
                <w:rFonts w:eastAsia="黑体"/>
                <w:color w:val="000000"/>
                <w:sz w:val="28"/>
                <w:szCs w:val="28"/>
                <w:lang w:val="en"/>
              </w:rPr>
              <w:t>三、健全生态产品经营开发机制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9</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在蓟州区、宝坻区、宁河区、西青区、津南区等区建设特色生态农产品交易中心</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有关区人民政府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10</w:t>
            </w:r>
          </w:p>
        </w:tc>
        <w:tc>
          <w:tcPr>
            <w:tcW w:w="5998" w:type="dxa"/>
            <w:noWrap w:val="0"/>
            <w:vAlign w:val="center"/>
          </w:tcPr>
          <w:p>
            <w:pPr>
              <w:spacing w:line="0" w:lineRule="atLeast"/>
              <w:rPr>
                <w:color w:val="000000"/>
                <w:sz w:val="28"/>
                <w:szCs w:val="28"/>
              </w:rPr>
            </w:pPr>
            <w:r>
              <w:rPr>
                <w:rFonts w:hint="eastAsia" w:eastAsia="仿宋_GB2312" w:cs="仿宋_GB2312"/>
                <w:sz w:val="28"/>
                <w:szCs w:val="28"/>
                <w:lang w:val="en"/>
              </w:rPr>
              <w:t>建设宝坻区、滨海新区国家现代农业产业园，积极培育创建以种业、蔬菜为主导产业的现代农业产业园</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11</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以天津海河教育园区为核心，打造“天津智谷”，建设中日（天津）健康产业发展合作示范区</w:t>
            </w:r>
          </w:p>
        </w:tc>
        <w:tc>
          <w:tcPr>
            <w:tcW w:w="2033" w:type="dxa"/>
            <w:noWrap w:val="0"/>
            <w:vAlign w:val="center"/>
          </w:tcPr>
          <w:p>
            <w:pPr>
              <w:spacing w:line="0" w:lineRule="atLeast"/>
              <w:jc w:val="center"/>
              <w:rPr>
                <w:rFonts w:hint="eastAsia" w:eastAsia="仿宋_GB2312" w:cs="仿宋_GB2312"/>
                <w:sz w:val="28"/>
                <w:szCs w:val="28"/>
                <w:lang w:val="en"/>
              </w:rPr>
            </w:pPr>
            <w:r>
              <w:rPr>
                <w:rFonts w:hint="eastAsia" w:eastAsia="仿宋_GB2312" w:cs="仿宋_GB2312"/>
                <w:sz w:val="28"/>
                <w:szCs w:val="28"/>
                <w:lang w:val="en"/>
              </w:rPr>
              <w:t>津南区人民政府</w:t>
            </w:r>
          </w:p>
          <w:p>
            <w:pPr>
              <w:spacing w:line="0" w:lineRule="atLeast"/>
              <w:jc w:val="center"/>
              <w:rPr>
                <w:color w:val="000000"/>
                <w:sz w:val="28"/>
                <w:szCs w:val="28"/>
                <w:lang w:val="en"/>
              </w:rPr>
            </w:pPr>
            <w:r>
              <w:rPr>
                <w:rFonts w:hint="eastAsia" w:eastAsia="仿宋_GB2312" w:cs="仿宋_GB2312"/>
                <w:sz w:val="28"/>
                <w:szCs w:val="28"/>
                <w:lang w:val="en"/>
              </w:rPr>
              <w:t>静海区人民政府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7"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12</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建设一批文化旅游村、精品生态民宿和星级农家乐</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13</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制定区域公用品牌管理标准、评定标准和使用标准</w:t>
            </w:r>
          </w:p>
        </w:tc>
        <w:tc>
          <w:tcPr>
            <w:tcW w:w="2033" w:type="dxa"/>
            <w:noWrap w:val="0"/>
            <w:vAlign w:val="center"/>
          </w:tcPr>
          <w:p>
            <w:pPr>
              <w:spacing w:line="0" w:lineRule="atLeast"/>
              <w:jc w:val="center"/>
              <w:rPr>
                <w:rFonts w:hint="eastAsia" w:eastAsia="仿宋_GB2312" w:cs="仿宋_GB2312"/>
                <w:sz w:val="28"/>
                <w:szCs w:val="28"/>
                <w:lang w:val="en"/>
              </w:rPr>
            </w:pPr>
            <w:r>
              <w:rPr>
                <w:rFonts w:hint="eastAsia" w:eastAsia="仿宋_GB2312" w:cs="仿宋_GB2312"/>
                <w:sz w:val="28"/>
                <w:szCs w:val="28"/>
                <w:lang w:val="en"/>
              </w:rPr>
              <w:t>市市场监管委</w:t>
            </w:r>
          </w:p>
          <w:p>
            <w:pPr>
              <w:spacing w:line="0" w:lineRule="atLeast"/>
              <w:jc w:val="center"/>
              <w:rPr>
                <w:color w:val="000000"/>
                <w:sz w:val="28"/>
                <w:szCs w:val="28"/>
                <w:lang w:val="en"/>
              </w:rPr>
            </w:pPr>
            <w:r>
              <w:rPr>
                <w:rFonts w:hint="eastAsia" w:eastAsia="仿宋_GB2312" w:cs="仿宋_GB2312"/>
                <w:sz w:val="28"/>
                <w:szCs w:val="28"/>
                <w:lang w:val="en"/>
              </w:rPr>
              <w:t>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14</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探索建立和规范生态产品认证评价标准</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市市场监管委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15</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建立生态产品质量追溯体系，搭建生态产品安全智慧监管平台</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市市场监管委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16</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开展排污权交易试点</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17</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开展用能权交易试点</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8946" w:type="dxa"/>
            <w:gridSpan w:val="3"/>
            <w:noWrap w:val="0"/>
            <w:vAlign w:val="center"/>
          </w:tcPr>
          <w:p>
            <w:pPr>
              <w:spacing w:line="400" w:lineRule="exact"/>
              <w:rPr>
                <w:rFonts w:eastAsia="黑体"/>
                <w:color w:val="000000"/>
                <w:sz w:val="24"/>
                <w:szCs w:val="24"/>
                <w:lang w:val="en"/>
              </w:rPr>
            </w:pPr>
            <w:r>
              <w:rPr>
                <w:rFonts w:eastAsia="黑体"/>
                <w:color w:val="000000"/>
                <w:sz w:val="28"/>
                <w:szCs w:val="28"/>
                <w:lang w:val="en"/>
              </w:rPr>
              <w:t>四、健全生态产品保护补偿机制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18</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研究出台天津市生态保护补偿办法</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19</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探索建立全市生态保护补偿资金统筹制度，设立市场化产业发展基金</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4"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20</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探索建立重要海洋生态系统保护补偿机制</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市规划资源局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21</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通过生态环境导向的开发（</w:t>
            </w:r>
            <w:r>
              <w:rPr>
                <w:rFonts w:eastAsia="仿宋_GB2312" w:cs="仿宋_GB2312"/>
                <w:sz w:val="28"/>
                <w:szCs w:val="28"/>
                <w:lang w:val="en"/>
              </w:rPr>
              <w:t>EOD</w:t>
            </w:r>
            <w:r>
              <w:rPr>
                <w:rFonts w:hint="eastAsia" w:eastAsia="仿宋_GB2312" w:cs="仿宋_GB2312"/>
                <w:sz w:val="28"/>
                <w:szCs w:val="28"/>
                <w:lang w:val="en"/>
              </w:rPr>
              <w:t>）模式，推进蓟州域内蓟运河、州河及</w:t>
            </w:r>
            <w:r>
              <w:rPr>
                <w:rFonts w:hint="eastAsia" w:ascii="宋体" w:hAnsi="宋体" w:cs="宋体"/>
                <w:sz w:val="28"/>
                <w:szCs w:val="28"/>
                <w:lang w:val="en"/>
              </w:rPr>
              <w:t>泃</w:t>
            </w:r>
            <w:r>
              <w:rPr>
                <w:rFonts w:hint="eastAsia" w:ascii="仿宋_GB2312" w:hAnsi="仿宋_GB2312" w:eastAsia="仿宋_GB2312" w:cs="仿宋_GB2312"/>
                <w:sz w:val="28"/>
                <w:szCs w:val="28"/>
                <w:lang w:val="en"/>
              </w:rPr>
              <w:t>河流域综合治理和生态修复</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蓟州区人民政府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22</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健全引滦入津上下游横向生态保护补偿机制</w:t>
            </w:r>
          </w:p>
        </w:tc>
        <w:tc>
          <w:tcPr>
            <w:tcW w:w="2033" w:type="dxa"/>
            <w:noWrap w:val="0"/>
            <w:vAlign w:val="center"/>
          </w:tcPr>
          <w:p>
            <w:pPr>
              <w:spacing w:line="0" w:lineRule="atLeast"/>
              <w:jc w:val="center"/>
              <w:rPr>
                <w:rFonts w:hint="eastAsia" w:eastAsia="仿宋_GB2312" w:cs="仿宋_GB2312"/>
                <w:sz w:val="28"/>
                <w:szCs w:val="28"/>
                <w:lang w:val="en"/>
              </w:rPr>
            </w:pPr>
            <w:r>
              <w:rPr>
                <w:rFonts w:hint="eastAsia" w:eastAsia="仿宋_GB2312" w:cs="仿宋_GB2312"/>
                <w:sz w:val="28"/>
                <w:szCs w:val="28"/>
                <w:lang w:val="en"/>
              </w:rPr>
              <w:t>市生态环境局</w:t>
            </w:r>
          </w:p>
          <w:p>
            <w:pPr>
              <w:spacing w:line="0" w:lineRule="atLeast"/>
              <w:jc w:val="center"/>
              <w:rPr>
                <w:color w:val="000000"/>
                <w:sz w:val="28"/>
                <w:szCs w:val="28"/>
                <w:lang w:val="en"/>
              </w:rPr>
            </w:pPr>
            <w:r>
              <w:rPr>
                <w:rFonts w:hint="eastAsia" w:eastAsia="仿宋_GB2312" w:cs="仿宋_GB2312"/>
                <w:sz w:val="28"/>
                <w:szCs w:val="28"/>
                <w:lang w:val="en"/>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8946" w:type="dxa"/>
            <w:gridSpan w:val="3"/>
            <w:noWrap w:val="0"/>
            <w:vAlign w:val="center"/>
          </w:tcPr>
          <w:p>
            <w:pPr>
              <w:tabs>
                <w:tab w:val="left" w:pos="854"/>
              </w:tabs>
              <w:spacing w:line="400" w:lineRule="exact"/>
              <w:rPr>
                <w:rFonts w:eastAsia="黑体"/>
                <w:color w:val="000000"/>
                <w:sz w:val="24"/>
                <w:szCs w:val="24"/>
                <w:lang w:val="en"/>
              </w:rPr>
            </w:pPr>
            <w:r>
              <w:rPr>
                <w:rFonts w:eastAsia="黑体"/>
                <w:color w:val="000000"/>
                <w:sz w:val="28"/>
                <w:szCs w:val="28"/>
                <w:lang w:val="en"/>
              </w:rPr>
              <w:t>五、健全生态产品价值实现保障机制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23</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搭建碳金融综合服务平台</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24</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推动申请设立绿色金融改革创新试验区</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8946" w:type="dxa"/>
            <w:gridSpan w:val="3"/>
            <w:noWrap w:val="0"/>
            <w:vAlign w:val="center"/>
          </w:tcPr>
          <w:p>
            <w:pPr>
              <w:spacing w:line="400" w:lineRule="exact"/>
              <w:rPr>
                <w:rFonts w:eastAsia="黑体"/>
                <w:color w:val="000000"/>
                <w:sz w:val="24"/>
                <w:szCs w:val="24"/>
                <w:lang w:val="en"/>
              </w:rPr>
            </w:pPr>
            <w:r>
              <w:rPr>
                <w:rFonts w:eastAsia="黑体"/>
                <w:color w:val="000000"/>
                <w:sz w:val="28"/>
                <w:szCs w:val="28"/>
                <w:lang w:val="en"/>
              </w:rPr>
              <w:t>六、建立生态产品价值实现推进机制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25</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在滨海新区、蓟州区、宁河区、西青区、津南区等区打造一批生态产品价值实现机制示范基地</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26</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建立生态产品价值实现重大项目库</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915" w:type="dxa"/>
            <w:noWrap w:val="0"/>
            <w:vAlign w:val="center"/>
          </w:tcPr>
          <w:p>
            <w:pPr>
              <w:spacing w:line="0" w:lineRule="atLeast"/>
              <w:jc w:val="center"/>
              <w:rPr>
                <w:rFonts w:eastAsia="仿宋_GB2312"/>
                <w:color w:val="000000"/>
                <w:sz w:val="28"/>
                <w:szCs w:val="28"/>
              </w:rPr>
            </w:pPr>
            <w:r>
              <w:rPr>
                <w:rFonts w:hint="eastAsia" w:eastAsia="仿宋_GB2312" w:cs="仿宋_GB2312"/>
                <w:sz w:val="28"/>
                <w:szCs w:val="28"/>
                <w:lang w:val="en"/>
              </w:rPr>
              <w:t>27</w:t>
            </w:r>
          </w:p>
        </w:tc>
        <w:tc>
          <w:tcPr>
            <w:tcW w:w="5998" w:type="dxa"/>
            <w:noWrap w:val="0"/>
            <w:vAlign w:val="center"/>
          </w:tcPr>
          <w:p>
            <w:pPr>
              <w:spacing w:line="0" w:lineRule="atLeast"/>
              <w:rPr>
                <w:color w:val="000000"/>
                <w:sz w:val="28"/>
                <w:szCs w:val="28"/>
                <w:lang w:val="en"/>
              </w:rPr>
            </w:pPr>
            <w:r>
              <w:rPr>
                <w:rFonts w:hint="eastAsia" w:eastAsia="仿宋_GB2312" w:cs="仿宋_GB2312"/>
                <w:sz w:val="28"/>
                <w:szCs w:val="28"/>
                <w:lang w:val="en"/>
              </w:rPr>
              <w:t>出台保障农村一二三产业融合发展用地政策</w:t>
            </w:r>
          </w:p>
        </w:tc>
        <w:tc>
          <w:tcPr>
            <w:tcW w:w="2033" w:type="dxa"/>
            <w:noWrap w:val="0"/>
            <w:vAlign w:val="center"/>
          </w:tcPr>
          <w:p>
            <w:pPr>
              <w:spacing w:line="0" w:lineRule="atLeast"/>
              <w:jc w:val="center"/>
              <w:rPr>
                <w:color w:val="000000"/>
                <w:sz w:val="28"/>
                <w:szCs w:val="28"/>
                <w:lang w:val="en"/>
              </w:rPr>
            </w:pPr>
            <w:r>
              <w:rPr>
                <w:rFonts w:hint="eastAsia" w:eastAsia="仿宋_GB2312" w:cs="仿宋_GB2312"/>
                <w:sz w:val="28"/>
                <w:szCs w:val="28"/>
                <w:lang w:val="en"/>
              </w:rPr>
              <w:t>市规划资源局</w:t>
            </w:r>
          </w:p>
        </w:tc>
      </w:tr>
    </w:tbl>
    <w:p>
      <w:pPr>
        <w:tabs>
          <w:tab w:val="left" w:pos="1418"/>
        </w:tabs>
        <w:spacing w:line="540" w:lineRule="exact"/>
        <w:ind w:right="26" w:firstLine="640" w:firstLineChars="200"/>
        <w:rPr>
          <w:rFonts w:hint="eastAsia" w:eastAsia="仿宋_GB2312"/>
          <w:sz w:val="32"/>
          <w:szCs w:val="32"/>
        </w:rPr>
      </w:pPr>
    </w:p>
    <w:p>
      <w:pPr>
        <w:wordWrap w:val="0"/>
        <w:spacing w:line="100" w:lineRule="exact"/>
        <w:rPr>
          <w:rFonts w:hint="eastAsia"/>
        </w:rPr>
      </w:pPr>
    </w:p>
    <w:p>
      <w:pPr>
        <w:wordWrap w:val="0"/>
        <w:spacing w:line="100" w:lineRule="exact"/>
        <w:rPr>
          <w:rFonts w:hint="eastAsia"/>
        </w:rPr>
      </w:pPr>
    </w:p>
    <w:p>
      <w:pPr>
        <w:wordWrap w:val="0"/>
        <w:spacing w:line="100" w:lineRule="exact"/>
        <w:rPr>
          <w:rFonts w:hint="eastAsia"/>
        </w:rPr>
      </w:pPr>
    </w:p>
    <w:p/>
    <w:sectPr>
      <w:footerReference r:id="rId3" w:type="default"/>
      <w:footerReference r:id="rId4" w:type="even"/>
      <w:pgSz w:w="11906" w:h="16838"/>
      <w:pgMar w:top="1814" w:right="1474" w:bottom="2041" w:left="1474"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58"/>
    <w:rsid w:val="000062DF"/>
    <w:rsid w:val="00017D20"/>
    <w:rsid w:val="00021B15"/>
    <w:rsid w:val="000220E1"/>
    <w:rsid w:val="00024454"/>
    <w:rsid w:val="000244CA"/>
    <w:rsid w:val="00030244"/>
    <w:rsid w:val="00042F92"/>
    <w:rsid w:val="00045CF0"/>
    <w:rsid w:val="00050039"/>
    <w:rsid w:val="0005199D"/>
    <w:rsid w:val="00055B7B"/>
    <w:rsid w:val="000612B7"/>
    <w:rsid w:val="00063E56"/>
    <w:rsid w:val="000744F6"/>
    <w:rsid w:val="00085092"/>
    <w:rsid w:val="000859C7"/>
    <w:rsid w:val="0009363F"/>
    <w:rsid w:val="000B0ECD"/>
    <w:rsid w:val="000B4E8E"/>
    <w:rsid w:val="000C539A"/>
    <w:rsid w:val="000C5E5E"/>
    <w:rsid w:val="000D728B"/>
    <w:rsid w:val="000E4E9D"/>
    <w:rsid w:val="000E7972"/>
    <w:rsid w:val="000F64CC"/>
    <w:rsid w:val="00120A2E"/>
    <w:rsid w:val="00127645"/>
    <w:rsid w:val="001332BB"/>
    <w:rsid w:val="00135209"/>
    <w:rsid w:val="0014656E"/>
    <w:rsid w:val="00147889"/>
    <w:rsid w:val="001510A8"/>
    <w:rsid w:val="001510DA"/>
    <w:rsid w:val="00157FAD"/>
    <w:rsid w:val="001619D3"/>
    <w:rsid w:val="00176F5C"/>
    <w:rsid w:val="00181612"/>
    <w:rsid w:val="001955B9"/>
    <w:rsid w:val="001A4D07"/>
    <w:rsid w:val="001A608E"/>
    <w:rsid w:val="001C5F90"/>
    <w:rsid w:val="001C7A3C"/>
    <w:rsid w:val="001E0EB9"/>
    <w:rsid w:val="001E2D8C"/>
    <w:rsid w:val="001E3D51"/>
    <w:rsid w:val="001F474E"/>
    <w:rsid w:val="001F4F0C"/>
    <w:rsid w:val="001F6C61"/>
    <w:rsid w:val="001F7ED0"/>
    <w:rsid w:val="002137DB"/>
    <w:rsid w:val="00216511"/>
    <w:rsid w:val="002321B9"/>
    <w:rsid w:val="00237929"/>
    <w:rsid w:val="00244631"/>
    <w:rsid w:val="00244B2C"/>
    <w:rsid w:val="00247FBD"/>
    <w:rsid w:val="00250BE4"/>
    <w:rsid w:val="00255F6A"/>
    <w:rsid w:val="002638E7"/>
    <w:rsid w:val="00283443"/>
    <w:rsid w:val="00283DDA"/>
    <w:rsid w:val="00285303"/>
    <w:rsid w:val="002875E8"/>
    <w:rsid w:val="00290E71"/>
    <w:rsid w:val="002B7E90"/>
    <w:rsid w:val="002C3769"/>
    <w:rsid w:val="002C7809"/>
    <w:rsid w:val="002D37E8"/>
    <w:rsid w:val="002E2479"/>
    <w:rsid w:val="002E7011"/>
    <w:rsid w:val="002F16DC"/>
    <w:rsid w:val="00311DDF"/>
    <w:rsid w:val="00312B4F"/>
    <w:rsid w:val="003239BA"/>
    <w:rsid w:val="00330A5A"/>
    <w:rsid w:val="00332BC1"/>
    <w:rsid w:val="00333CEE"/>
    <w:rsid w:val="00334B65"/>
    <w:rsid w:val="003414CB"/>
    <w:rsid w:val="00344501"/>
    <w:rsid w:val="00347312"/>
    <w:rsid w:val="00350B9E"/>
    <w:rsid w:val="00363B71"/>
    <w:rsid w:val="003746ED"/>
    <w:rsid w:val="00382530"/>
    <w:rsid w:val="00383B64"/>
    <w:rsid w:val="00384F04"/>
    <w:rsid w:val="00392E2D"/>
    <w:rsid w:val="0039496C"/>
    <w:rsid w:val="003A06A0"/>
    <w:rsid w:val="003A3EAA"/>
    <w:rsid w:val="003A7000"/>
    <w:rsid w:val="003B09D6"/>
    <w:rsid w:val="003B7E04"/>
    <w:rsid w:val="003C0038"/>
    <w:rsid w:val="003C5274"/>
    <w:rsid w:val="003C68C4"/>
    <w:rsid w:val="003C787A"/>
    <w:rsid w:val="003D678A"/>
    <w:rsid w:val="003D7B8E"/>
    <w:rsid w:val="003E0797"/>
    <w:rsid w:val="003E0BC4"/>
    <w:rsid w:val="00401E58"/>
    <w:rsid w:val="0041484E"/>
    <w:rsid w:val="00416ACA"/>
    <w:rsid w:val="00420C07"/>
    <w:rsid w:val="004213B8"/>
    <w:rsid w:val="00432C44"/>
    <w:rsid w:val="0043545E"/>
    <w:rsid w:val="00435ECC"/>
    <w:rsid w:val="00440217"/>
    <w:rsid w:val="00440B53"/>
    <w:rsid w:val="0044457A"/>
    <w:rsid w:val="00447A90"/>
    <w:rsid w:val="004502D0"/>
    <w:rsid w:val="00451317"/>
    <w:rsid w:val="00456932"/>
    <w:rsid w:val="004570DE"/>
    <w:rsid w:val="00462AD0"/>
    <w:rsid w:val="00463D83"/>
    <w:rsid w:val="004653E5"/>
    <w:rsid w:val="00474019"/>
    <w:rsid w:val="004777A5"/>
    <w:rsid w:val="00483A99"/>
    <w:rsid w:val="00484A89"/>
    <w:rsid w:val="00484B46"/>
    <w:rsid w:val="00492640"/>
    <w:rsid w:val="00492648"/>
    <w:rsid w:val="004935F6"/>
    <w:rsid w:val="004949BB"/>
    <w:rsid w:val="004A4DE6"/>
    <w:rsid w:val="004B1A5F"/>
    <w:rsid w:val="004B7F34"/>
    <w:rsid w:val="004C0F96"/>
    <w:rsid w:val="004C4F54"/>
    <w:rsid w:val="004D227C"/>
    <w:rsid w:val="004D2C4C"/>
    <w:rsid w:val="004D6EF7"/>
    <w:rsid w:val="004E13E0"/>
    <w:rsid w:val="004E239D"/>
    <w:rsid w:val="004F04BA"/>
    <w:rsid w:val="004F1BB1"/>
    <w:rsid w:val="004F398F"/>
    <w:rsid w:val="0050505B"/>
    <w:rsid w:val="00507E8F"/>
    <w:rsid w:val="005120F4"/>
    <w:rsid w:val="005172F1"/>
    <w:rsid w:val="00527D31"/>
    <w:rsid w:val="0053539B"/>
    <w:rsid w:val="00542046"/>
    <w:rsid w:val="0054660A"/>
    <w:rsid w:val="00547BD5"/>
    <w:rsid w:val="0055194D"/>
    <w:rsid w:val="00551AB6"/>
    <w:rsid w:val="00552AD7"/>
    <w:rsid w:val="005602D7"/>
    <w:rsid w:val="0057221F"/>
    <w:rsid w:val="00573865"/>
    <w:rsid w:val="00577A60"/>
    <w:rsid w:val="00581661"/>
    <w:rsid w:val="00582B9B"/>
    <w:rsid w:val="005931C1"/>
    <w:rsid w:val="005965C1"/>
    <w:rsid w:val="00597CC3"/>
    <w:rsid w:val="00597EF7"/>
    <w:rsid w:val="005A17FC"/>
    <w:rsid w:val="005A5227"/>
    <w:rsid w:val="005A5273"/>
    <w:rsid w:val="005B18AD"/>
    <w:rsid w:val="005B1EA1"/>
    <w:rsid w:val="005B32C9"/>
    <w:rsid w:val="005B4824"/>
    <w:rsid w:val="005C3BE7"/>
    <w:rsid w:val="005C6BFA"/>
    <w:rsid w:val="005D38A2"/>
    <w:rsid w:val="005E4957"/>
    <w:rsid w:val="005E505C"/>
    <w:rsid w:val="005F1CA5"/>
    <w:rsid w:val="00611293"/>
    <w:rsid w:val="00613875"/>
    <w:rsid w:val="0062053E"/>
    <w:rsid w:val="00623AC0"/>
    <w:rsid w:val="00635C95"/>
    <w:rsid w:val="00642E57"/>
    <w:rsid w:val="00662B8B"/>
    <w:rsid w:val="00685494"/>
    <w:rsid w:val="00685527"/>
    <w:rsid w:val="00694356"/>
    <w:rsid w:val="00696FD6"/>
    <w:rsid w:val="006A0633"/>
    <w:rsid w:val="006A3658"/>
    <w:rsid w:val="006A4CC9"/>
    <w:rsid w:val="006B3B38"/>
    <w:rsid w:val="006B5E5D"/>
    <w:rsid w:val="006C0632"/>
    <w:rsid w:val="006C54E9"/>
    <w:rsid w:val="006D04D8"/>
    <w:rsid w:val="006D1F4B"/>
    <w:rsid w:val="006E4F49"/>
    <w:rsid w:val="006F3776"/>
    <w:rsid w:val="00700A7A"/>
    <w:rsid w:val="00701319"/>
    <w:rsid w:val="0070228D"/>
    <w:rsid w:val="00713A3C"/>
    <w:rsid w:val="00715419"/>
    <w:rsid w:val="00716249"/>
    <w:rsid w:val="00722136"/>
    <w:rsid w:val="007222B4"/>
    <w:rsid w:val="007359FC"/>
    <w:rsid w:val="00735EA0"/>
    <w:rsid w:val="007425DB"/>
    <w:rsid w:val="0076615F"/>
    <w:rsid w:val="007741D5"/>
    <w:rsid w:val="00776D36"/>
    <w:rsid w:val="00777D18"/>
    <w:rsid w:val="00777EDB"/>
    <w:rsid w:val="00780365"/>
    <w:rsid w:val="00782A9C"/>
    <w:rsid w:val="00785715"/>
    <w:rsid w:val="007858AD"/>
    <w:rsid w:val="007908B7"/>
    <w:rsid w:val="00790F60"/>
    <w:rsid w:val="00792AD8"/>
    <w:rsid w:val="00794FBC"/>
    <w:rsid w:val="007A2D3E"/>
    <w:rsid w:val="007A3C86"/>
    <w:rsid w:val="007B1DCD"/>
    <w:rsid w:val="007B39B8"/>
    <w:rsid w:val="007C05AF"/>
    <w:rsid w:val="007C60C3"/>
    <w:rsid w:val="007D0A24"/>
    <w:rsid w:val="007D1E2B"/>
    <w:rsid w:val="007E604D"/>
    <w:rsid w:val="007E7308"/>
    <w:rsid w:val="007F1140"/>
    <w:rsid w:val="007F1341"/>
    <w:rsid w:val="007F2062"/>
    <w:rsid w:val="008055A6"/>
    <w:rsid w:val="008066D2"/>
    <w:rsid w:val="008078A6"/>
    <w:rsid w:val="00813B03"/>
    <w:rsid w:val="00817A89"/>
    <w:rsid w:val="00820A0F"/>
    <w:rsid w:val="008313CA"/>
    <w:rsid w:val="008420EB"/>
    <w:rsid w:val="00873780"/>
    <w:rsid w:val="008826FA"/>
    <w:rsid w:val="00887838"/>
    <w:rsid w:val="00891CE6"/>
    <w:rsid w:val="008A1019"/>
    <w:rsid w:val="008A2496"/>
    <w:rsid w:val="008C6FA3"/>
    <w:rsid w:val="008D10C4"/>
    <w:rsid w:val="008D3877"/>
    <w:rsid w:val="008D486A"/>
    <w:rsid w:val="008D6832"/>
    <w:rsid w:val="008E69D8"/>
    <w:rsid w:val="008E6B4C"/>
    <w:rsid w:val="008E7983"/>
    <w:rsid w:val="008F3BEC"/>
    <w:rsid w:val="008F57F2"/>
    <w:rsid w:val="008F669B"/>
    <w:rsid w:val="00900C7A"/>
    <w:rsid w:val="00901098"/>
    <w:rsid w:val="009032BC"/>
    <w:rsid w:val="0090389B"/>
    <w:rsid w:val="009066AD"/>
    <w:rsid w:val="00910776"/>
    <w:rsid w:val="00912853"/>
    <w:rsid w:val="00914009"/>
    <w:rsid w:val="00920782"/>
    <w:rsid w:val="00923341"/>
    <w:rsid w:val="00935B29"/>
    <w:rsid w:val="00953B08"/>
    <w:rsid w:val="00963B81"/>
    <w:rsid w:val="00967EB6"/>
    <w:rsid w:val="009762D3"/>
    <w:rsid w:val="009808E8"/>
    <w:rsid w:val="00982729"/>
    <w:rsid w:val="00983A8F"/>
    <w:rsid w:val="00995914"/>
    <w:rsid w:val="009A0101"/>
    <w:rsid w:val="009A0C34"/>
    <w:rsid w:val="009A4525"/>
    <w:rsid w:val="009A4A43"/>
    <w:rsid w:val="009B74AC"/>
    <w:rsid w:val="009E6366"/>
    <w:rsid w:val="00A02040"/>
    <w:rsid w:val="00A144FC"/>
    <w:rsid w:val="00A14CFC"/>
    <w:rsid w:val="00A24079"/>
    <w:rsid w:val="00A326A2"/>
    <w:rsid w:val="00A341AA"/>
    <w:rsid w:val="00A34978"/>
    <w:rsid w:val="00A417A1"/>
    <w:rsid w:val="00A436A4"/>
    <w:rsid w:val="00A44780"/>
    <w:rsid w:val="00A608BF"/>
    <w:rsid w:val="00A668C1"/>
    <w:rsid w:val="00A76D2E"/>
    <w:rsid w:val="00A76FEC"/>
    <w:rsid w:val="00A921FC"/>
    <w:rsid w:val="00AA1969"/>
    <w:rsid w:val="00AA2587"/>
    <w:rsid w:val="00AA4853"/>
    <w:rsid w:val="00AB67FC"/>
    <w:rsid w:val="00AC1A73"/>
    <w:rsid w:val="00AC43BB"/>
    <w:rsid w:val="00AC6FB9"/>
    <w:rsid w:val="00AD0408"/>
    <w:rsid w:val="00AD2294"/>
    <w:rsid w:val="00AE1293"/>
    <w:rsid w:val="00AE1CBE"/>
    <w:rsid w:val="00AF797C"/>
    <w:rsid w:val="00B02BA1"/>
    <w:rsid w:val="00B11A58"/>
    <w:rsid w:val="00B15629"/>
    <w:rsid w:val="00B15920"/>
    <w:rsid w:val="00B172E3"/>
    <w:rsid w:val="00B20C7D"/>
    <w:rsid w:val="00B21B7F"/>
    <w:rsid w:val="00B27D9F"/>
    <w:rsid w:val="00B32033"/>
    <w:rsid w:val="00B51B41"/>
    <w:rsid w:val="00B529D7"/>
    <w:rsid w:val="00B628DD"/>
    <w:rsid w:val="00B65632"/>
    <w:rsid w:val="00B67D48"/>
    <w:rsid w:val="00B7340F"/>
    <w:rsid w:val="00B8458F"/>
    <w:rsid w:val="00B860E7"/>
    <w:rsid w:val="00B91CBD"/>
    <w:rsid w:val="00B91D0C"/>
    <w:rsid w:val="00B91D48"/>
    <w:rsid w:val="00B93706"/>
    <w:rsid w:val="00B967D4"/>
    <w:rsid w:val="00BA303D"/>
    <w:rsid w:val="00BA33F4"/>
    <w:rsid w:val="00BA5545"/>
    <w:rsid w:val="00BB3401"/>
    <w:rsid w:val="00BC23DB"/>
    <w:rsid w:val="00BC39F6"/>
    <w:rsid w:val="00BC42FF"/>
    <w:rsid w:val="00BC54EC"/>
    <w:rsid w:val="00BE396F"/>
    <w:rsid w:val="00BE3F1F"/>
    <w:rsid w:val="00BE7477"/>
    <w:rsid w:val="00BF268C"/>
    <w:rsid w:val="00BF2BC2"/>
    <w:rsid w:val="00BF33C3"/>
    <w:rsid w:val="00C07111"/>
    <w:rsid w:val="00C108E9"/>
    <w:rsid w:val="00C1208B"/>
    <w:rsid w:val="00C14FCC"/>
    <w:rsid w:val="00C20697"/>
    <w:rsid w:val="00C2303C"/>
    <w:rsid w:val="00C24FC7"/>
    <w:rsid w:val="00C25C9A"/>
    <w:rsid w:val="00C320D2"/>
    <w:rsid w:val="00C33F61"/>
    <w:rsid w:val="00C3710C"/>
    <w:rsid w:val="00C606F8"/>
    <w:rsid w:val="00C61BD8"/>
    <w:rsid w:val="00C627A1"/>
    <w:rsid w:val="00C64291"/>
    <w:rsid w:val="00C67E6E"/>
    <w:rsid w:val="00C7498F"/>
    <w:rsid w:val="00C932F3"/>
    <w:rsid w:val="00CA0568"/>
    <w:rsid w:val="00CB257C"/>
    <w:rsid w:val="00CB35FD"/>
    <w:rsid w:val="00CB4559"/>
    <w:rsid w:val="00CC0449"/>
    <w:rsid w:val="00CC0E5E"/>
    <w:rsid w:val="00CD05CC"/>
    <w:rsid w:val="00CD11C5"/>
    <w:rsid w:val="00CE1AC4"/>
    <w:rsid w:val="00CE503D"/>
    <w:rsid w:val="00CE77B3"/>
    <w:rsid w:val="00CF16FA"/>
    <w:rsid w:val="00CF27EF"/>
    <w:rsid w:val="00CF51C1"/>
    <w:rsid w:val="00CF7FA4"/>
    <w:rsid w:val="00D00580"/>
    <w:rsid w:val="00D215F3"/>
    <w:rsid w:val="00D245E6"/>
    <w:rsid w:val="00D27DBD"/>
    <w:rsid w:val="00D302F5"/>
    <w:rsid w:val="00D360CC"/>
    <w:rsid w:val="00D36B52"/>
    <w:rsid w:val="00D44301"/>
    <w:rsid w:val="00D45FE1"/>
    <w:rsid w:val="00D4649A"/>
    <w:rsid w:val="00D525B8"/>
    <w:rsid w:val="00D62A25"/>
    <w:rsid w:val="00D63E87"/>
    <w:rsid w:val="00D74F70"/>
    <w:rsid w:val="00D90471"/>
    <w:rsid w:val="00D9236E"/>
    <w:rsid w:val="00DB135F"/>
    <w:rsid w:val="00DB2D70"/>
    <w:rsid w:val="00DC2D58"/>
    <w:rsid w:val="00DC3A1E"/>
    <w:rsid w:val="00DD0737"/>
    <w:rsid w:val="00DD78CF"/>
    <w:rsid w:val="00DD7BAD"/>
    <w:rsid w:val="00DE2E70"/>
    <w:rsid w:val="00DE68A3"/>
    <w:rsid w:val="00DE7068"/>
    <w:rsid w:val="00DF50CB"/>
    <w:rsid w:val="00E00B04"/>
    <w:rsid w:val="00E06B36"/>
    <w:rsid w:val="00E20A9E"/>
    <w:rsid w:val="00E31315"/>
    <w:rsid w:val="00E4713E"/>
    <w:rsid w:val="00E5315A"/>
    <w:rsid w:val="00E54D4E"/>
    <w:rsid w:val="00E550D9"/>
    <w:rsid w:val="00E62044"/>
    <w:rsid w:val="00E622C3"/>
    <w:rsid w:val="00E63119"/>
    <w:rsid w:val="00E67725"/>
    <w:rsid w:val="00E77E7D"/>
    <w:rsid w:val="00E858A6"/>
    <w:rsid w:val="00E90223"/>
    <w:rsid w:val="00E90546"/>
    <w:rsid w:val="00E90B8A"/>
    <w:rsid w:val="00EA06E8"/>
    <w:rsid w:val="00EA2690"/>
    <w:rsid w:val="00EA6FC6"/>
    <w:rsid w:val="00EB0299"/>
    <w:rsid w:val="00EB4A20"/>
    <w:rsid w:val="00EB641A"/>
    <w:rsid w:val="00EB748D"/>
    <w:rsid w:val="00EB76E0"/>
    <w:rsid w:val="00EC1397"/>
    <w:rsid w:val="00EC616C"/>
    <w:rsid w:val="00ED1574"/>
    <w:rsid w:val="00ED4D1B"/>
    <w:rsid w:val="00EE6A3A"/>
    <w:rsid w:val="00EF4E3D"/>
    <w:rsid w:val="00EF7C99"/>
    <w:rsid w:val="00F003D4"/>
    <w:rsid w:val="00F05ACD"/>
    <w:rsid w:val="00F11D10"/>
    <w:rsid w:val="00F1511B"/>
    <w:rsid w:val="00F1783D"/>
    <w:rsid w:val="00F256A5"/>
    <w:rsid w:val="00F27862"/>
    <w:rsid w:val="00F324C4"/>
    <w:rsid w:val="00F36F0B"/>
    <w:rsid w:val="00F4139E"/>
    <w:rsid w:val="00F505F1"/>
    <w:rsid w:val="00F55245"/>
    <w:rsid w:val="00F645BF"/>
    <w:rsid w:val="00F64C3F"/>
    <w:rsid w:val="00F66238"/>
    <w:rsid w:val="00F67A08"/>
    <w:rsid w:val="00F712DA"/>
    <w:rsid w:val="00F738B2"/>
    <w:rsid w:val="00F92527"/>
    <w:rsid w:val="00F92ED3"/>
    <w:rsid w:val="00FA310C"/>
    <w:rsid w:val="00FE4335"/>
    <w:rsid w:val="00FF3833"/>
    <w:rsid w:val="00FF3A7D"/>
    <w:rsid w:val="629D2993"/>
    <w:rsid w:val="AFFFCE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4">
    <w:name w:val="Balloon Text"/>
    <w:basedOn w:val="1"/>
    <w:semiHidden/>
    <w:uiPriority w:val="0"/>
    <w:rPr>
      <w:sz w:val="18"/>
      <w:szCs w:val="18"/>
    </w:rPr>
  </w:style>
  <w:style w:type="paragraph" w:styleId="5">
    <w:name w:val="footer"/>
    <w:basedOn w:val="1"/>
    <w:link w:val="10"/>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customStyle="1" w:styleId="10">
    <w:name w:val="页脚 Char"/>
    <w:basedOn w:val="8"/>
    <w:link w:val="5"/>
    <w:uiPriority w:val="99"/>
    <w:rPr>
      <w:kern w:val="2"/>
      <w:sz w:val="18"/>
      <w:szCs w:val="18"/>
    </w:rPr>
  </w:style>
  <w:style w:type="paragraph" w:customStyle="1" w:styleId="11">
    <w:name w:val="Char Char Char Char Char Char Char Char Char Char"/>
    <w:basedOn w:val="1"/>
    <w:uiPriority w:val="0"/>
    <w:pPr>
      <w:spacing w:line="360" w:lineRule="auto"/>
      <w:ind w:firstLine="200" w:firstLineChars="200"/>
    </w:pPr>
    <w:rPr>
      <w:rFonts w:ascii="宋体" w:hAnsi="宋体" w:cs="宋体"/>
      <w:sz w:val="24"/>
      <w:szCs w:val="24"/>
    </w:rPr>
  </w:style>
  <w:style w:type="paragraph" w:customStyle="1" w:styleId="12">
    <w:name w:val="zw1"/>
    <w:basedOn w:val="1"/>
    <w:uiPriority w:val="0"/>
    <w:pPr>
      <w:spacing w:line="580" w:lineRule="exact"/>
      <w:ind w:firstLine="200" w:firstLineChars="200"/>
    </w:pPr>
    <w:rPr>
      <w:rFonts w:eastAsia="仿宋_GB2312"/>
      <w:sz w:val="32"/>
      <w:szCs w:val="24"/>
    </w:rPr>
  </w:style>
  <w:style w:type="paragraph" w:customStyle="1" w:styleId="13">
    <w:name w:val="bt1"/>
    <w:basedOn w:val="2"/>
    <w:uiPriority w:val="0"/>
    <w:pPr>
      <w:spacing w:before="0" w:after="0" w:line="580" w:lineRule="exact"/>
      <w:jc w:val="center"/>
    </w:pPr>
    <w:rPr>
      <w:b w:val="0"/>
    </w:rPr>
  </w:style>
  <w:style w:type="paragraph" w:customStyle="1" w:styleId="14">
    <w:name w:val="bt2"/>
    <w:basedOn w:val="3"/>
    <w:uiPriority w:val="0"/>
    <w:pPr>
      <w:spacing w:before="0" w:after="0" w:line="580" w:lineRule="exact"/>
      <w:ind w:firstLine="200" w:firstLineChars="200"/>
    </w:pPr>
    <w:rPr>
      <w:b w:val="0"/>
    </w:rPr>
  </w:style>
  <w:style w:type="paragraph" w:customStyle="1" w:styleId="15">
    <w:name w:val=" Char Char Char Char1 Char"/>
    <w:basedOn w:val="1"/>
    <w:uiPriority w:val="0"/>
    <w:pPr>
      <w:spacing w:line="360" w:lineRule="auto"/>
      <w:ind w:firstLine="200" w:firstLineChars="200"/>
    </w:pPr>
    <w:rPr>
      <w:rFonts w:ascii="宋体" w:hAnsi="宋体" w:cs="宋体"/>
      <w:sz w:val="24"/>
      <w:szCs w:val="24"/>
    </w:rPr>
  </w:style>
  <w:style w:type="paragraph" w:customStyle="1" w:styleId="16">
    <w:name w:val="Char Char Char Char Char Char Char"/>
    <w:basedOn w:val="1"/>
    <w:uiPriority w:val="0"/>
    <w:pPr>
      <w:spacing w:line="360" w:lineRule="auto"/>
      <w:ind w:firstLine="20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567</Words>
  <Characters>633</Characters>
  <Lines>4</Lines>
  <Paragraphs>1</Paragraphs>
  <TotalTime>1</TotalTime>
  <ScaleCrop>false</ScaleCrop>
  <LinksUpToDate>false</LinksUpToDate>
  <CharactersWithSpaces>646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2022-03-24T14:43:00Z</dcterms:created>
  <dc:creator>Lenovo User</dc:creator>
  <cp:lastModifiedBy>WPS_1628732352</cp:lastModifiedBy>
  <cp:lastPrinted>2021-12-31T10:48:00Z</cp:lastPrinted>
  <dcterms:modified xsi:type="dcterms:W3CDTF">2022-04-19T01:34:50Z</dcterms:modified>
  <dc:title>天津市发展和改革委员会文件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7DE0549775214DF5A0990752EE1CA517</vt:lpwstr>
  </property>
</Properties>
</file>