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34" w:rsidRDefault="00081334" w:rsidP="00081334">
      <w:pPr>
        <w:pStyle w:val="a3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1FDE">
        <w:rPr>
          <w:rFonts w:ascii="黑体" w:eastAsia="黑体" w:hAnsi="黑体" w:hint="eastAsia"/>
          <w:sz w:val="32"/>
          <w:szCs w:val="32"/>
        </w:rPr>
        <w:t>附件2</w:t>
      </w:r>
    </w:p>
    <w:p w:rsidR="00081334" w:rsidRPr="00B21FDE" w:rsidRDefault="00081334" w:rsidP="00081334">
      <w:pPr>
        <w:pStyle w:val="a3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</w:p>
    <w:p w:rsidR="00081334" w:rsidRPr="00B21FDE" w:rsidRDefault="00081334" w:rsidP="00081334">
      <w:pPr>
        <w:spacing w:line="5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B21FDE">
        <w:rPr>
          <w:rFonts w:ascii="方正小标宋简体" w:eastAsia="方正小标宋简体" w:hAnsi="黑体" w:hint="eastAsia"/>
          <w:sz w:val="44"/>
          <w:szCs w:val="44"/>
        </w:rPr>
        <w:t>电动汽车充电基础设施自查标准依据</w:t>
      </w:r>
    </w:p>
    <w:p w:rsidR="00081334" w:rsidRPr="00B21FDE" w:rsidRDefault="00081334" w:rsidP="0008133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21FDE">
        <w:rPr>
          <w:rFonts w:ascii="方正小标宋简体" w:eastAsia="方正小标宋简体" w:hAnsi="宋体" w:hint="eastAsia"/>
          <w:sz w:val="44"/>
          <w:szCs w:val="44"/>
        </w:rPr>
        <w:t>（试行）</w:t>
      </w:r>
    </w:p>
    <w:p w:rsidR="00081334" w:rsidRDefault="00081334" w:rsidP="00081334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081334" w:rsidRPr="00B21FDE" w:rsidRDefault="00081334" w:rsidP="00081334">
      <w:pPr>
        <w:pStyle w:val="a3"/>
        <w:numPr>
          <w:ilvl w:val="0"/>
          <w:numId w:val="1"/>
        </w:numPr>
        <w:spacing w:line="560" w:lineRule="exact"/>
        <w:ind w:left="1061" w:firstLineChars="0"/>
        <w:outlineLvl w:val="1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适用范围</w:t>
      </w:r>
    </w:p>
    <w:p w:rsidR="00081334" w:rsidRPr="00B21FDE" w:rsidRDefault="00081334" w:rsidP="000813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本标准适用于天津市范围内充电设施自查专项依据。</w:t>
      </w:r>
    </w:p>
    <w:p w:rsidR="00081334" w:rsidRPr="00B21FDE" w:rsidRDefault="00081334" w:rsidP="00081334">
      <w:pPr>
        <w:pStyle w:val="a3"/>
        <w:numPr>
          <w:ilvl w:val="0"/>
          <w:numId w:val="1"/>
        </w:numPr>
        <w:spacing w:line="560" w:lineRule="exact"/>
        <w:ind w:left="1061" w:firstLineChars="0"/>
        <w:outlineLvl w:val="1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自查依据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 50966 电动汽车充电站设计规范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 50058 爆炸危险环境电力装置设计规范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29781 电动汽车充电站通用要求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NB/T 33004 电动汽车充换电设施工程施工和竣工验收规范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NB/T 33005 电动汽车充电站及电池更换站监控系统技术规范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NB/T 33009 电动汽车充换电设施建设技术导则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20234.1 电动汽车传导充电用连接装置第1 部分：通用要求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20234.2 电动汽车传导充电用连接装置第2 部分：交流充电接口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20234.3 电动汽车传导充电用连接装置第3 部分：直流充电接口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27930 电动汽车非车载传导式充电机与电池管理系统之间的通信协议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lastRenderedPageBreak/>
        <w:t>GB/T 28569 电动汽车交流充电桩电能计量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29316 电动汽车充换电设施电能质量技术要求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29318 电动汽车非车载充电机电能计量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29772 电动汽车电池更换站通用技术要求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 50053 20kV 及以下变电所设计规范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 50054 低压配电设计规范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 50575 1kV及以下配线工程施工与验收规范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29317 电动汽车充换电设施术语</w:t>
      </w:r>
    </w:p>
    <w:p w:rsidR="00081334" w:rsidRPr="00B21FDE" w:rsidRDefault="00081334" w:rsidP="00081334">
      <w:pPr>
        <w:pStyle w:val="a3"/>
        <w:numPr>
          <w:ilvl w:val="1"/>
          <w:numId w:val="2"/>
        </w:numPr>
        <w:tabs>
          <w:tab w:val="left" w:pos="709"/>
        </w:tabs>
        <w:spacing w:line="560" w:lineRule="exact"/>
        <w:ind w:left="0" w:firstLineChars="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GB/T 51077 电动汽车电池更换站设计规范</w:t>
      </w:r>
    </w:p>
    <w:p w:rsidR="00081334" w:rsidRPr="00B21FDE" w:rsidRDefault="00081334" w:rsidP="000813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21FDE">
        <w:rPr>
          <w:rFonts w:ascii="仿宋_GB2312" w:eastAsia="仿宋_GB2312" w:hAnsi="宋体" w:hint="eastAsia"/>
          <w:sz w:val="32"/>
          <w:szCs w:val="32"/>
        </w:rPr>
        <w:t>注：相关标准以新出台版本为准</w:t>
      </w:r>
    </w:p>
    <w:p w:rsidR="00024302" w:rsidRPr="00081334" w:rsidRDefault="00024302" w:rsidP="00081334">
      <w:pPr>
        <w:widowControl/>
        <w:spacing w:line="560" w:lineRule="exact"/>
        <w:jc w:val="left"/>
      </w:pPr>
    </w:p>
    <w:sectPr w:rsidR="00024302" w:rsidRPr="00081334" w:rsidSect="0002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25C"/>
    <w:multiLevelType w:val="multilevel"/>
    <w:tmpl w:val="0842725C"/>
    <w:lvl w:ilvl="0">
      <w:start w:val="1"/>
      <w:numFmt w:val="decimal"/>
      <w:lvlText w:val="%1."/>
      <w:lvlJc w:val="left"/>
      <w:pPr>
        <w:ind w:left="1060" w:hanging="420"/>
      </w:pPr>
      <w:rPr>
        <w:b/>
      </w:rPr>
    </w:lvl>
    <w:lvl w:ilvl="1">
      <w:start w:val="1"/>
      <w:numFmt w:val="decimal"/>
      <w:lvlText w:val="%2）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471E54"/>
    <w:multiLevelType w:val="multilevel"/>
    <w:tmpl w:val="23471E54"/>
    <w:lvl w:ilvl="0">
      <w:start w:val="1"/>
      <w:numFmt w:val="decimal"/>
      <w:lvlText w:val="%1）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suff w:val="nothing"/>
      <w:lvlText w:val="%2）"/>
      <w:lvlJc w:val="left"/>
      <w:pPr>
        <w:ind w:left="10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334"/>
    <w:rsid w:val="00024302"/>
    <w:rsid w:val="0008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2019-04-22T01:27:00Z</dcterms:created>
  <dcterms:modified xsi:type="dcterms:W3CDTF">2019-04-22T01:27:00Z</dcterms:modified>
</cp:coreProperties>
</file>