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附件：</w:t>
      </w:r>
    </w:p>
    <w:tbl>
      <w:tblPr/>
      <w:tblGrid>
        <w:gridCol w:w="12971"/>
      </w:tblGrid>
      <w:tr>
        <w:trPr>
          <w:trHeight w:val="797" w:hRule="auto"/>
          <w:jc w:val="left"/>
        </w:trPr>
        <w:tc>
          <w:tcPr>
            <w:tcW w:w="129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44"/>
                <w:shd w:fill="auto" w:val="clear"/>
              </w:rPr>
              <w:t xml:space="preserve">天津市行政许可中介要件收费项目目录清单（</w:t>
            </w:r>
            <w:r>
              <w:rPr>
                <w:rFonts w:ascii="方正小标宋简体" w:hAnsi="方正小标宋简体" w:cs="方正小标宋简体" w:eastAsia="方正小标宋简体"/>
                <w:color w:val="auto"/>
                <w:spacing w:val="0"/>
                <w:position w:val="0"/>
                <w:sz w:val="44"/>
                <w:shd w:fill="auto" w:val="clear"/>
              </w:rPr>
              <w:t xml:space="preserve">2020</w:t>
            </w:r>
            <w:r>
              <w:rPr>
                <w:rFonts w:ascii="宋体" w:hAnsi="宋体" w:cs="宋体" w:eastAsia="宋体"/>
                <w:color w:val="auto"/>
                <w:spacing w:val="0"/>
                <w:position w:val="0"/>
                <w:sz w:val="44"/>
                <w:shd w:fill="auto" w:val="clear"/>
              </w:rPr>
              <w:t xml:space="preserve">年版）</w:t>
            </w:r>
          </w:p>
        </w:tc>
      </w:tr>
    </w:tbl>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tbl>
      <w:tblPr/>
      <w:tblGrid>
        <w:gridCol w:w="420"/>
        <w:gridCol w:w="1259"/>
        <w:gridCol w:w="846"/>
        <w:gridCol w:w="1489"/>
        <w:gridCol w:w="2268"/>
        <w:gridCol w:w="2559"/>
        <w:gridCol w:w="1259"/>
        <w:gridCol w:w="1243"/>
        <w:gridCol w:w="1129"/>
        <w:gridCol w:w="870"/>
      </w:tblGrid>
      <w:tr>
        <w:trPr>
          <w:trHeight w:val="919"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序号</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市主管部门</w:t>
              <w:br/>
              <w:t xml:space="preserve">（含市级审批部门）</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区级审批部门</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黑体" w:hAnsi="黑体" w:cs="黑体" w:eastAsia="黑体"/>
                <w:color w:val="auto"/>
                <w:spacing w:val="0"/>
                <w:position w:val="0"/>
                <w:sz w:val="20"/>
                <w:shd w:fill="auto" w:val="clear"/>
              </w:rPr>
            </w:pPr>
            <w:r>
              <w:rPr>
                <w:rFonts w:ascii="黑体" w:hAnsi="黑体" w:cs="黑体" w:eastAsia="黑体"/>
                <w:color w:val="auto"/>
                <w:spacing w:val="0"/>
                <w:position w:val="0"/>
                <w:sz w:val="20"/>
                <w:shd w:fill="auto" w:val="clear"/>
              </w:rPr>
              <w:t xml:space="preserve">行政许可</w:t>
            </w:r>
          </w:p>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事项名称</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子项名称</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中介要件名称</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收费项目</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收费标准</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执收单位</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黑体" w:hAnsi="黑体" w:cs="黑体" w:eastAsia="黑体"/>
                <w:color w:val="auto"/>
                <w:spacing w:val="0"/>
                <w:position w:val="0"/>
                <w:sz w:val="20"/>
                <w:shd w:fill="auto" w:val="clear"/>
              </w:rPr>
              <w:t xml:space="preserve">备 注</w:t>
            </w:r>
          </w:p>
        </w:tc>
      </w:tr>
      <w:tr>
        <w:trPr>
          <w:trHeight w:val="978"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市规划资源局</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区规划资源分局</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用地预审与选址意见书</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tabs>
                <w:tab w:val="left" w:pos="899" w:leader="none"/>
              </w:tabs>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规划条件</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现势地形图</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以出让方式供地项目应包括核定用地图</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和电子文件</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现势地形、核定用地测量收费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具有测绘资质机构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553"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选址意见书</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不涉及新增建设用地</w:t>
            </w:r>
            <w:r>
              <w:rPr>
                <w:rFonts w:ascii="仿宋_GB2312" w:hAnsi="仿宋_GB2312" w:cs="仿宋_GB2312" w:eastAsia="仿宋_GB2312"/>
                <w:color w:val="auto"/>
                <w:spacing w:val="0"/>
                <w:position w:val="0"/>
                <w:sz w:val="20"/>
                <w:shd w:fill="auto" w:val="clear"/>
              </w:rPr>
              <w:t xml:space="preserve">)</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现势地形</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管网</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图和电子文件</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现势地形测量收费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具有测绘资质机构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257"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规划方案（线性占地类、管线综合类以及长度大于</w:t>
            </w:r>
            <w:r>
              <w:rPr>
                <w:rFonts w:ascii="仿宋_GB2312" w:hAnsi="仿宋_GB2312" w:cs="仿宋_GB2312" w:eastAsia="仿宋_GB2312"/>
                <w:color w:val="auto"/>
                <w:spacing w:val="0"/>
                <w:position w:val="0"/>
                <w:sz w:val="20"/>
                <w:shd w:fill="auto" w:val="clear"/>
              </w:rPr>
              <w:t xml:space="preserve">2000</w:t>
            </w:r>
            <w:r>
              <w:rPr>
                <w:rFonts w:ascii="宋体" w:hAnsi="宋体" w:cs="宋体" w:eastAsia="宋体"/>
                <w:color w:val="auto"/>
                <w:spacing w:val="0"/>
                <w:position w:val="0"/>
                <w:sz w:val="20"/>
                <w:shd w:fill="auto" w:val="clear"/>
              </w:rPr>
              <w:t xml:space="preserve">米以上的非占地类项目需提供）</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市政工程规划方案设计收费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具有市政设计资质机构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622"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用地预审与选址意见书</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涉及新增建设用地</w:t>
            </w:r>
            <w:r>
              <w:rPr>
                <w:rFonts w:ascii="仿宋_GB2312" w:hAnsi="仿宋_GB2312" w:cs="仿宋_GB2312" w:eastAsia="仿宋_GB2312"/>
                <w:color w:val="auto"/>
                <w:spacing w:val="0"/>
                <w:position w:val="0"/>
                <w:sz w:val="20"/>
                <w:shd w:fill="auto" w:val="clear"/>
              </w:rPr>
              <w:t xml:space="preserve">)</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现势地形（管网）图和电子文件</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现势地形测量收费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具有测绘资质机构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973"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建设项目需修改土地利用总体规划的，应当出具规划修改方案</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规划方案设计收费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出具报告的技术机构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292"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规划方案（线性占地类、管线综合类以及长度大于</w:t>
            </w:r>
            <w:r>
              <w:rPr>
                <w:rFonts w:ascii="仿宋_GB2312" w:hAnsi="仿宋_GB2312" w:cs="仿宋_GB2312" w:eastAsia="仿宋_GB2312"/>
                <w:color w:val="auto"/>
                <w:spacing w:val="0"/>
                <w:position w:val="0"/>
                <w:sz w:val="20"/>
                <w:shd w:fill="auto" w:val="clear"/>
              </w:rPr>
              <w:t xml:space="preserve">2000</w:t>
            </w:r>
            <w:r>
              <w:rPr>
                <w:rFonts w:ascii="宋体" w:hAnsi="宋体" w:cs="宋体" w:eastAsia="宋体"/>
                <w:color w:val="auto"/>
                <w:spacing w:val="0"/>
                <w:position w:val="0"/>
                <w:sz w:val="20"/>
                <w:shd w:fill="auto" w:val="clear"/>
              </w:rPr>
              <w:t xml:space="preserve">米以上的非占地类项目需提供）</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规划方案设计收费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具有市政设计资质机构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046"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市规划资源局</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区规划资源分局</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建设工程规划验收合格证</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市政工程、建筑工程</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建设工程规划竣工测量技术报告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建设工程规划设计竣工测量收费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具有测绘资质机构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970"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3</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市规划资源局</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区规划资源分局</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建设工程规划许可证核发</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市政工程</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建设工程设计方案</w:t>
            </w:r>
            <w:r>
              <w:rPr>
                <w:rFonts w:ascii="仿宋_GB2312" w:hAnsi="仿宋_GB2312" w:cs="仿宋_GB2312" w:eastAsia="仿宋_GB2312"/>
                <w:color w:val="auto"/>
                <w:spacing w:val="0"/>
                <w:position w:val="0"/>
                <w:sz w:val="20"/>
                <w:shd w:fill="auto" w:val="clear"/>
              </w:rPr>
              <w:t xml:space="preserve">3</w:t>
            </w:r>
            <w:r>
              <w:rPr>
                <w:rFonts w:ascii="宋体" w:hAnsi="宋体" w:cs="宋体" w:eastAsia="宋体"/>
                <w:color w:val="auto"/>
                <w:spacing w:val="0"/>
                <w:position w:val="0"/>
                <w:sz w:val="20"/>
                <w:shd w:fill="auto" w:val="clear"/>
              </w:rPr>
              <w:t xml:space="preserve">份（含电子文件）</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建设工程设计方案设计收费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具有市政设计资质机构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970"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建筑工程</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建设工程设计方案</w:t>
            </w:r>
            <w:r>
              <w:rPr>
                <w:rFonts w:ascii="仿宋_GB2312" w:hAnsi="仿宋_GB2312" w:cs="仿宋_GB2312" w:eastAsia="仿宋_GB2312"/>
                <w:color w:val="auto"/>
                <w:spacing w:val="0"/>
                <w:position w:val="0"/>
                <w:sz w:val="20"/>
                <w:shd w:fill="auto" w:val="clear"/>
              </w:rPr>
              <w:t xml:space="preserve">3</w:t>
            </w:r>
            <w:r>
              <w:rPr>
                <w:rFonts w:ascii="宋体" w:hAnsi="宋体" w:cs="宋体" w:eastAsia="宋体"/>
                <w:color w:val="auto"/>
                <w:spacing w:val="0"/>
                <w:position w:val="0"/>
                <w:sz w:val="20"/>
                <w:shd w:fill="auto" w:val="clear"/>
              </w:rPr>
              <w:t xml:space="preserve">份（含电子文件）</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建设工程规划设计方案设计收费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具有建筑设计资质机构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11"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建设工程规划放线测量技术报告</w:t>
            </w:r>
            <w:r>
              <w:rPr>
                <w:rFonts w:ascii="仿宋_GB2312" w:hAnsi="仿宋_GB2312" w:cs="仿宋_GB2312" w:eastAsia="仿宋_GB2312"/>
                <w:color w:val="auto"/>
                <w:spacing w:val="0"/>
                <w:position w:val="0"/>
                <w:sz w:val="20"/>
                <w:shd w:fill="auto" w:val="clear"/>
              </w:rPr>
              <w:t xml:space="preserve">3</w:t>
            </w:r>
            <w:r>
              <w:rPr>
                <w:rFonts w:ascii="宋体" w:hAnsi="宋体" w:cs="宋体" w:eastAsia="宋体"/>
                <w:color w:val="auto"/>
                <w:spacing w:val="0"/>
                <w:position w:val="0"/>
                <w:sz w:val="20"/>
                <w:shd w:fill="auto" w:val="clear"/>
              </w:rPr>
              <w:t xml:space="preserve">份（含电子文件）</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建设工程规划放线测量收费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具有测绘资质机构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4</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市规划资源局</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区规划资源分局</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乡村建设规划许可证核发</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村民住宅建设项目</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房屋设计方案</w:t>
            </w:r>
            <w:r>
              <w:rPr>
                <w:rFonts w:ascii="仿宋_GB2312" w:hAnsi="仿宋_GB2312" w:cs="仿宋_GB2312" w:eastAsia="仿宋_GB2312"/>
                <w:color w:val="auto"/>
                <w:spacing w:val="0"/>
                <w:position w:val="0"/>
                <w:sz w:val="20"/>
                <w:shd w:fill="auto" w:val="clear"/>
              </w:rPr>
              <w:t xml:space="preserve">3</w:t>
            </w:r>
            <w:r>
              <w:rPr>
                <w:rFonts w:ascii="宋体" w:hAnsi="宋体" w:cs="宋体" w:eastAsia="宋体"/>
                <w:color w:val="auto"/>
                <w:spacing w:val="0"/>
                <w:position w:val="0"/>
                <w:sz w:val="20"/>
                <w:shd w:fill="auto" w:val="clear"/>
              </w:rPr>
              <w:t xml:space="preserve">份（含电子文件，平房村民住宅建设项目无需提供）</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建设工程设计方案设计收费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具有建筑设计资质机构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乡镇企业、乡村公共设施和公益性事业建设项</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建设项目用地范围地形图</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现势地形测量收费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具有测绘资质机构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202"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建设工程设计方案</w:t>
            </w:r>
            <w:r>
              <w:rPr>
                <w:rFonts w:ascii="仿宋_GB2312" w:hAnsi="仿宋_GB2312" w:cs="仿宋_GB2312" w:eastAsia="仿宋_GB2312"/>
                <w:color w:val="auto"/>
                <w:spacing w:val="0"/>
                <w:position w:val="0"/>
                <w:sz w:val="20"/>
                <w:shd w:fill="auto" w:val="clear"/>
              </w:rPr>
              <w:t xml:space="preserve">3</w:t>
            </w:r>
            <w:r>
              <w:rPr>
                <w:rFonts w:ascii="宋体" w:hAnsi="宋体" w:cs="宋体" w:eastAsia="宋体"/>
                <w:color w:val="auto"/>
                <w:spacing w:val="0"/>
                <w:position w:val="0"/>
                <w:sz w:val="20"/>
                <w:shd w:fill="auto" w:val="clear"/>
              </w:rPr>
              <w:t xml:space="preserve">份（含电子文件）</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建设工程设计方案设计收费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具有建筑设计资质机构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18"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建设工程规划放线测量技术报告</w:t>
            </w:r>
            <w:r>
              <w:rPr>
                <w:rFonts w:ascii="仿宋_GB2312" w:hAnsi="仿宋_GB2312" w:cs="仿宋_GB2312" w:eastAsia="仿宋_GB2312"/>
                <w:color w:val="auto"/>
                <w:spacing w:val="0"/>
                <w:position w:val="0"/>
                <w:sz w:val="20"/>
                <w:shd w:fill="auto" w:val="clear"/>
              </w:rPr>
              <w:t xml:space="preserve">3</w:t>
            </w:r>
            <w:r>
              <w:rPr>
                <w:rFonts w:ascii="宋体" w:hAnsi="宋体" w:cs="宋体" w:eastAsia="宋体"/>
                <w:color w:val="auto"/>
                <w:spacing w:val="0"/>
                <w:position w:val="0"/>
                <w:sz w:val="20"/>
                <w:shd w:fill="auto" w:val="clear"/>
              </w:rPr>
              <w:t xml:space="preserve">份</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含电子文件）</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建设工程规划放线测量收费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具有测绘资质机构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2229"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5</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市规划资源局</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区规划资源分局</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建设用地规划许可证核发</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划拨用地</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核定用地图</w:t>
            </w:r>
            <w:r>
              <w:rPr>
                <w:rFonts w:ascii="仿宋_GB2312" w:hAnsi="仿宋_GB2312" w:cs="仿宋_GB2312" w:eastAsia="仿宋_GB2312"/>
                <w:color w:val="auto"/>
                <w:spacing w:val="0"/>
                <w:position w:val="0"/>
                <w:sz w:val="20"/>
                <w:shd w:fill="auto" w:val="clear"/>
              </w:rPr>
              <w:t xml:space="preserve">2</w:t>
            </w:r>
            <w:r>
              <w:rPr>
                <w:rFonts w:ascii="宋体" w:hAnsi="宋体" w:cs="宋体" w:eastAsia="宋体"/>
                <w:color w:val="auto"/>
                <w:spacing w:val="0"/>
                <w:position w:val="0"/>
                <w:sz w:val="20"/>
                <w:shd w:fill="auto" w:val="clear"/>
              </w:rPr>
              <w:t xml:space="preserve">份（含</w:t>
            </w:r>
            <w:r>
              <w:rPr>
                <w:rFonts w:ascii="仿宋_GB2312" w:hAnsi="仿宋_GB2312" w:cs="仿宋_GB2312" w:eastAsia="仿宋_GB2312"/>
                <w:color w:val="auto"/>
                <w:spacing w:val="0"/>
                <w:position w:val="0"/>
                <w:sz w:val="20"/>
                <w:shd w:fill="auto" w:val="clear"/>
              </w:rPr>
              <w:t xml:space="preserve">SHP</w:t>
            </w:r>
            <w:r>
              <w:rPr>
                <w:rFonts w:ascii="宋体" w:hAnsi="宋体" w:cs="宋体" w:eastAsia="宋体"/>
                <w:color w:val="auto"/>
                <w:spacing w:val="0"/>
                <w:position w:val="0"/>
                <w:sz w:val="20"/>
                <w:shd w:fill="auto" w:val="clear"/>
              </w:rPr>
              <w:t xml:space="preserve">和</w:t>
            </w:r>
            <w:r>
              <w:rPr>
                <w:rFonts w:ascii="仿宋_GB2312" w:hAnsi="仿宋_GB2312" w:cs="仿宋_GB2312" w:eastAsia="仿宋_GB2312"/>
                <w:color w:val="auto"/>
                <w:spacing w:val="0"/>
                <w:position w:val="0"/>
                <w:sz w:val="20"/>
                <w:shd w:fill="auto" w:val="clear"/>
              </w:rPr>
              <w:t xml:space="preserve">DWG</w:t>
            </w:r>
            <w:r>
              <w:rPr>
                <w:rFonts w:ascii="宋体" w:hAnsi="宋体" w:cs="宋体" w:eastAsia="宋体"/>
                <w:color w:val="auto"/>
                <w:spacing w:val="0"/>
                <w:position w:val="0"/>
                <w:sz w:val="20"/>
                <w:shd w:fill="auto" w:val="clear"/>
              </w:rPr>
              <w:t xml:space="preserve">格式数据）、划拨宗地平面界限图</w:t>
            </w:r>
            <w:r>
              <w:rPr>
                <w:rFonts w:ascii="仿宋_GB2312" w:hAnsi="仿宋_GB2312" w:cs="仿宋_GB2312" w:eastAsia="仿宋_GB2312"/>
                <w:color w:val="auto"/>
                <w:spacing w:val="0"/>
                <w:position w:val="0"/>
                <w:sz w:val="20"/>
                <w:shd w:fill="auto" w:val="clear"/>
              </w:rPr>
              <w:t xml:space="preserve">5</w:t>
            </w:r>
            <w:r>
              <w:rPr>
                <w:rFonts w:ascii="宋体" w:hAnsi="宋体" w:cs="宋体" w:eastAsia="宋体"/>
                <w:color w:val="auto"/>
                <w:spacing w:val="0"/>
                <w:position w:val="0"/>
                <w:sz w:val="20"/>
                <w:shd w:fill="auto" w:val="clear"/>
              </w:rPr>
              <w:t xml:space="preserve">份</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含</w:t>
            </w:r>
            <w:r>
              <w:rPr>
                <w:rFonts w:ascii="仿宋_GB2312" w:hAnsi="仿宋_GB2312" w:cs="仿宋_GB2312" w:eastAsia="仿宋_GB2312"/>
                <w:color w:val="auto"/>
                <w:spacing w:val="0"/>
                <w:position w:val="0"/>
                <w:sz w:val="20"/>
                <w:shd w:fill="auto" w:val="clear"/>
              </w:rPr>
              <w:t xml:space="preserve">2000</w:t>
            </w:r>
            <w:r>
              <w:rPr>
                <w:rFonts w:ascii="宋体" w:hAnsi="宋体" w:cs="宋体" w:eastAsia="宋体"/>
                <w:color w:val="auto"/>
                <w:spacing w:val="0"/>
                <w:position w:val="0"/>
                <w:sz w:val="20"/>
                <w:shd w:fill="auto" w:val="clear"/>
              </w:rPr>
              <w:t xml:space="preserve">坐标的</w:t>
            </w:r>
            <w:r>
              <w:rPr>
                <w:rFonts w:ascii="仿宋_GB2312" w:hAnsi="仿宋_GB2312" w:cs="仿宋_GB2312" w:eastAsia="仿宋_GB2312"/>
                <w:color w:val="auto"/>
                <w:spacing w:val="0"/>
                <w:position w:val="0"/>
                <w:sz w:val="20"/>
                <w:shd w:fill="auto" w:val="clear"/>
              </w:rPr>
              <w:t xml:space="preserve">SHP</w:t>
            </w:r>
            <w:r>
              <w:rPr>
                <w:rFonts w:ascii="宋体" w:hAnsi="宋体" w:cs="宋体" w:eastAsia="宋体"/>
                <w:color w:val="auto"/>
                <w:spacing w:val="0"/>
                <w:position w:val="0"/>
                <w:sz w:val="20"/>
                <w:shd w:fill="auto" w:val="clear"/>
              </w:rPr>
              <w:t xml:space="preserve">格式数据）</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核定用地测量收费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具有测绘资质机构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235"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6</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市交通运输委</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公路、高速公路涉路施工许可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在公路、高速公路两侧建筑控制区内埋设管线、电缆等设施的许可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保障公路、公路附属设施质量和安全的技术评价报告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技术评价服务收费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工程咨询机构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11"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在公路、高速公路上增设平面交叉道口或者桥涵的许可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保障公路、公路附属设施质量和安全的技术评价报告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技术评价服务收费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工程咨询机构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549"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在公路、高速公路用地范围内架设、埋设管道、电缆等设施许可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保障公路、公路附属设施质量和安全的技术评价报告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技术评价服务收费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工程咨询机构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利用公路、高速公路桥梁、隧道、涵洞铺设电缆等设施许可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保障公路、公路附属设施质量和安全的技术评价报告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技术评价服务收费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工程咨询机构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在公路、高速公路用地范围内设置非公路设施的许可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保障公路、公路附属设施质量和安全的技术评价报告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技术评价服务收费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工程咨询机构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576"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跨越、穿越公路、高速公路及在公路、高速公路用地内修建桥梁、渡槽或者架设、埋设管线等设施许可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保障公路、公路附属设施质量和安全的技术评价报告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技术评价服务收费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工程咨询机构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257"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工程建设需要临时占用或挖掘公路、高速公路许可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保障公路、公路附属设施质量和安全的技术评价报告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技术评价服务收费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工程咨询机构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964"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7</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市金融局</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区行政审批局（初审上报）</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典当行及分支机构经营许可</w:t>
            </w: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设立典当行</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具有法定资格的会计师事务所出具的法人股东财务审计报告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835"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具有法定资格的验资机构出具的验资证明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976"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具有法定资格的会计师事务所出具的法人股东出资能力证明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审计费、</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87"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典当行设立分支机构</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具有法定资格的会计师事务所出具的该典当行最近两年的财务会计报告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584"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营运资金拨付证明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审计费、</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51"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8</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市金融局</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滨海新区金融局</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（市级委托下放）</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融资担保机构的设立与变更许可</w:t>
            </w: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设立法人机构</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具有相应资质的会计师事务所出具的近</w:t>
            </w:r>
            <w:r>
              <w:rPr>
                <w:rFonts w:ascii="仿宋_GB2312" w:hAnsi="仿宋_GB2312" w:cs="仿宋_GB2312" w:eastAsia="仿宋_GB2312"/>
                <w:color w:val="auto"/>
                <w:spacing w:val="0"/>
                <w:position w:val="0"/>
                <w:sz w:val="20"/>
                <w:shd w:fill="auto" w:val="clear"/>
              </w:rPr>
              <w:t xml:space="preserve">3</w:t>
            </w:r>
            <w:r>
              <w:rPr>
                <w:rFonts w:ascii="宋体" w:hAnsi="宋体" w:cs="宋体" w:eastAsia="宋体"/>
                <w:color w:val="auto"/>
                <w:spacing w:val="0"/>
                <w:position w:val="0"/>
                <w:sz w:val="20"/>
                <w:shd w:fill="auto" w:val="clear"/>
              </w:rPr>
              <w:t xml:space="preserve">年财务审计报告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10"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专业信用评级机构出具的出资能力评估报告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评级费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专业信用评级机构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838"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具有资质的会计师事务所出具的验资报告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20"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设立—异地机构在我市设立分支机构</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具有相应资质的会计师事务所出具的近</w:t>
            </w:r>
            <w:r>
              <w:rPr>
                <w:rFonts w:ascii="仿宋_GB2312" w:hAnsi="仿宋_GB2312" w:cs="仿宋_GB2312" w:eastAsia="仿宋_GB2312"/>
                <w:color w:val="auto"/>
                <w:spacing w:val="0"/>
                <w:position w:val="0"/>
                <w:sz w:val="20"/>
                <w:shd w:fill="auto" w:val="clear"/>
              </w:rPr>
              <w:t xml:space="preserve">3</w:t>
            </w:r>
            <w:r>
              <w:rPr>
                <w:rFonts w:ascii="宋体" w:hAnsi="宋体" w:cs="宋体" w:eastAsia="宋体"/>
                <w:color w:val="auto"/>
                <w:spacing w:val="0"/>
                <w:position w:val="0"/>
                <w:sz w:val="20"/>
                <w:shd w:fill="auto" w:val="clear"/>
              </w:rPr>
              <w:t xml:space="preserve">年财务审计报告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966"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具有资质的会计师事务所出具的验资报告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259"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合并</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具有资质的会计师事务所出具的验资报告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仿宋_GB2312" w:hAnsi="仿宋_GB2312" w:cs="仿宋_GB2312" w:eastAsia="仿宋_GB2312"/>
                <w:color w:val="auto"/>
                <w:spacing w:val="0"/>
                <w:position w:val="0"/>
                <w:sz w:val="20"/>
                <w:shd w:fill="auto" w:val="clear"/>
              </w:rPr>
            </w:pPr>
            <w:r>
              <w:rPr>
                <w:rFonts w:ascii="宋体" w:hAnsi="宋体" w:cs="宋体" w:eastAsia="宋体"/>
                <w:color w:val="auto"/>
                <w:spacing w:val="0"/>
                <w:position w:val="0"/>
                <w:sz w:val="20"/>
                <w:shd w:fill="auto" w:val="clear"/>
              </w:rPr>
              <w:t xml:space="preserve">会计师事务所</w:t>
            </w:r>
          </w:p>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21"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分立</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具有资质的会计师事务所出具的验资报告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880"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9</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市商务局</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区行政审批局（初审上报）</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企业及分公司申请取得拍卖业务许可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企业分公司申请取得从事拍卖业务许可</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设立</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最近两年经会计师事务所审计的年度财务会计报表</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05"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10</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市商务局</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不涉及</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对外劳务合作经营资格核准</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　</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企业验资报告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445"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11</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市水务局</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水工程建设项目许可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水利基建项目初步设计文件许可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初步设计报告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勘察设计费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水利基建项目工程初步设计机构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12</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市市场监管委</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区市场监管局</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公司（分公司）登记</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股份有限公司设立</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募集设立的股份有限公司提交依法设立的验资机构出具的验资证明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13</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市市场监管委</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区市场监管局</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非公司企业法人设立登记</w:t>
            </w: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非公司企业法人设立、变更登记</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出资人为集体所有制企业的，依法设立的验资机构出具的验资证明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2001"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出资人为集体所有制企业的申请变更注册资本时，提交依法设立的验资机构出具的验资证明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1"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14</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市卫生健康委</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放射诊疗建设项目（放射防护）卫生审查许可</w:t>
            </w: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职业病防护设施竣工验收</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职业病危害预评价报告书（表）</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检测费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放射卫生评价机构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539"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放射诊疗建设项目职业病危害控制效果放射防护评价报告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检测费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放射卫生评价机构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2680"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15</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市卫生健康委</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供水单位卫生许可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集中式供水单位</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水源厂和出水厂的水质检测报告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检测费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水质检测和涉水产品检验机构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2759"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16</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市卫生健康委</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滨海新区区行政审批局</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（市级委托下放）</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涉及饮用水卫生安全产品卫生许可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涉及饮用水卫生安全产品卫生许可</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设立、变更</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产品检验报告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检测费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水质检测和涉水产品检验机构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025"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17</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市卫生健康委</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公共场所卫生许可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　</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卫生检测报告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检测费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公共场所卫生检测机构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875"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18</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市卫生健康委</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设立</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生产环境和生产用水检测报告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检测费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消毒产品生产环境和生产用水检测报告编制机构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533"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变更</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生产环境和生产用水检测报告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检测费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消毒产品生产环境和生产用水检测报告编制机构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19</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市教委</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滨海新区区行政审批局</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（市级委托下放）</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中外合作办学许可</w:t>
            </w: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实施高等专科教育、中等学历教育、非学历高等教育、自学考试助学、文化补习、学前教育等的中外（含内地与港澳台）合作办学机构设立、变更和终止审批</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有资产、资金投入的，需提交验资证明和资产评估证明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验资费、</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评估费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会计师事务所、资产评估机构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688"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分立、合并、合作办学者变更、终止</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需提供财务清算报告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20</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市教委</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滨海新区区行政审批局</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（市级委托下放）</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实施专科教育的高等学校和其他高等教育机构的设立、变更、终止许可（市级权限委托滨海新区实施</w:t>
            </w: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　</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验资证明和资产评估证明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验资费、</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评估费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会计师事务所、资产评估机构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953"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分立、合并、举办者变更、终止</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需提供财务清算报告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35"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21</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市教委</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不涉及</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外籍人员子女学校设立、变更、延续和终止审批</w:t>
            </w: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　</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拟建学校经费的验资证明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验资费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678"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变更举办者、终止，需提供财务清算报告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13"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22</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市教委</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不涉及</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实施本科以上高等学历教育的中外合作办学审批</w:t>
            </w:r>
          </w:p>
        </w:tc>
        <w:tc>
          <w:tcPr>
            <w:tcW w:w="2268"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实施本科以上中外合作办学机构设立、变更、延续和终止许可审批</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有资产、资金投入的，需提交验资证明和资产评估证明</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验资费、</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评估费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会计师事务所、资产评估机构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141"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color w:val="auto"/>
                <w:spacing w:val="0"/>
                <w:position w:val="0"/>
                <w:shd w:fill="auto" w:val="clear"/>
              </w:rPr>
            </w:pPr>
            <w:r>
              <w:rPr>
                <w:rFonts w:ascii="宋体" w:hAnsi="宋体" w:cs="宋体" w:eastAsia="宋体"/>
                <w:color w:val="auto"/>
                <w:spacing w:val="0"/>
                <w:position w:val="0"/>
                <w:sz w:val="20"/>
                <w:shd w:fill="auto" w:val="clear"/>
              </w:rPr>
              <w:t xml:space="preserve">分立、合并、合作办学者变更、终止</w:t>
            </w:r>
            <w:r>
              <w:rPr>
                <w:rFonts w:ascii="仿宋_GB2312" w:hAnsi="仿宋_GB2312" w:cs="仿宋_GB2312" w:eastAsia="仿宋_GB2312"/>
                <w:color w:val="auto"/>
                <w:spacing w:val="0"/>
                <w:position w:val="0"/>
                <w:sz w:val="20"/>
                <w:shd w:fill="auto" w:val="clear"/>
              </w:rPr>
              <w:t xml:space="preserve">,</w:t>
            </w:r>
            <w:r>
              <w:rPr>
                <w:rFonts w:ascii="宋体" w:hAnsi="宋体" w:cs="宋体" w:eastAsia="宋体"/>
                <w:color w:val="auto"/>
                <w:spacing w:val="0"/>
                <w:position w:val="0"/>
                <w:sz w:val="20"/>
                <w:shd w:fill="auto" w:val="clear"/>
              </w:rPr>
              <w:t xml:space="preserve">需提供财务清算报告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审计费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会计师事务所</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23</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市应急管理局</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危险化学品经营许可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　</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安全评价报告（带有储存设施的）</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2417"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24</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市交通运输委（市港航局）</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不涉及</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港口经营许可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　</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新建、改建、扩建储存、装卸危险货物港口设施的，提交安全设施验收合格证明材料；使用现有港口设施的，提交对现状的安全评价报告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835"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25</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市交通运输委（市港航局）</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不涉及</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矿山、金属冶炼建设项目和用于生产、储存危险物品的建设项目的安全设施设计审查</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危险货物港口建设项目安全条件审查</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危险货物港口建设项目安全预评价报告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813" w:hRule="auto"/>
          <w:jc w:val="left"/>
        </w:trPr>
        <w:tc>
          <w:tcPr>
            <w:tcW w:w="420"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26</w:t>
            </w:r>
          </w:p>
        </w:tc>
        <w:tc>
          <w:tcPr>
            <w:tcW w:w="125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市应急管理局</w:t>
            </w:r>
          </w:p>
        </w:tc>
        <w:tc>
          <w:tcPr>
            <w:tcW w:w="846"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w:t>
            </w: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危险化学品建设项目安全条件审查</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非煤矿矿山建设项目安全设施设计审查</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安全预评价报告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不涉及</w:t>
            </w:r>
          </w:p>
        </w:tc>
        <w:tc>
          <w:tcPr>
            <w:tcW w:w="1489" w:type="dxa"/>
            <w:vMerge w:val="restart"/>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安全生产许可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危险化学品生产企业安全生产许可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780" w:hRule="auto"/>
          <w:jc w:val="left"/>
        </w:trPr>
        <w:tc>
          <w:tcPr>
            <w:tcW w:w="420"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5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区行政审批局</w:t>
            </w:r>
          </w:p>
        </w:tc>
        <w:tc>
          <w:tcPr>
            <w:tcW w:w="1489" w:type="dxa"/>
            <w:vMerge/>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非煤矿矿山企业安全生产许可（中央管理企业）（除中央管理企业外委托下放各区实施）</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安全评价报告</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1399" w:hRule="auto"/>
          <w:jc w:val="left"/>
        </w:trPr>
        <w:tc>
          <w:tcPr>
            <w:tcW w:w="42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仿宋_GB2312" w:hAnsi="仿宋_GB2312" w:cs="仿宋_GB2312" w:eastAsia="仿宋_GB2312"/>
                <w:color w:val="auto"/>
                <w:spacing w:val="0"/>
                <w:position w:val="0"/>
                <w:sz w:val="20"/>
                <w:shd w:fill="auto" w:val="clear"/>
              </w:rPr>
              <w:t xml:space="preserve">27</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市城市管理委</w:t>
            </w:r>
          </w:p>
        </w:tc>
        <w:tc>
          <w:tcPr>
            <w:tcW w:w="846"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color w:val="auto"/>
                <w:spacing w:val="0"/>
                <w:position w:val="0"/>
                <w:shd w:fill="auto" w:val="clear"/>
              </w:rPr>
            </w:pPr>
            <w:r>
              <w:rPr>
                <w:rFonts w:ascii="宋体" w:hAnsi="宋体" w:cs="宋体" w:eastAsia="宋体"/>
                <w:color w:val="auto"/>
                <w:spacing w:val="0"/>
                <w:position w:val="0"/>
                <w:sz w:val="20"/>
                <w:shd w:fill="auto" w:val="clear"/>
              </w:rPr>
              <w:t xml:space="preserve">滨海新区区行政审批局</w:t>
            </w:r>
            <w:r>
              <w:rPr>
                <w:rFonts w:ascii="仿宋_GB2312" w:hAnsi="仿宋_GB2312" w:cs="仿宋_GB2312" w:eastAsia="仿宋_GB2312"/>
                <w:color w:val="auto"/>
                <w:spacing w:val="0"/>
                <w:position w:val="0"/>
                <w:sz w:val="20"/>
                <w:shd w:fill="auto" w:val="clear"/>
              </w:rPr>
              <w:t xml:space="preserve">   </w:t>
            </w:r>
            <w:r>
              <w:rPr>
                <w:rFonts w:ascii="宋体" w:hAnsi="宋体" w:cs="宋体" w:eastAsia="宋体"/>
                <w:color w:val="auto"/>
                <w:spacing w:val="0"/>
                <w:position w:val="0"/>
                <w:sz w:val="20"/>
                <w:shd w:fill="auto" w:val="clear"/>
              </w:rPr>
              <w:t xml:space="preserve">（市级委托下放）</w:t>
            </w:r>
          </w:p>
        </w:tc>
        <w:tc>
          <w:tcPr>
            <w:tcW w:w="148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燃气经营许可</w:t>
            </w:r>
          </w:p>
        </w:tc>
        <w:tc>
          <w:tcPr>
            <w:tcW w:w="2268"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燃气经营企业设立、变更、注销及歇业许可</w:t>
            </w:r>
          </w:p>
        </w:tc>
        <w:tc>
          <w:tcPr>
            <w:tcW w:w="25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安全评价机构出具的燃气设施达到安全运行要求的安全评价报告和对各项制度的评价意见</w:t>
            </w:r>
          </w:p>
        </w:tc>
        <w:tc>
          <w:tcPr>
            <w:tcW w:w="125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安全评价收费</w:t>
            </w:r>
          </w:p>
        </w:tc>
        <w:tc>
          <w:tcPr>
            <w:tcW w:w="1243"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市场调节价</w:t>
            </w:r>
          </w:p>
        </w:tc>
        <w:tc>
          <w:tcPr>
            <w:tcW w:w="1129"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0"/>
                <w:shd w:fill="auto" w:val="clear"/>
              </w:rPr>
              <w:t xml:space="preserve">安全评价机构</w:t>
            </w:r>
          </w:p>
        </w:tc>
        <w:tc>
          <w:tcPr>
            <w:tcW w:w="870" w:type="dxa"/>
            <w:tcBorders>
              <w:top w:val="single" w:color="000000" w:sz="8"/>
              <w:left w:val="single" w:color="000000" w:sz="8"/>
              <w:bottom w:val="single" w:color="000000" w:sz="8"/>
              <w:right w:val="single" w:color="000000" w:sz="8"/>
            </w:tcBorders>
            <w:shd w:color="000000" w:fill="ffffff" w:val="clear"/>
            <w:tcMar>
              <w:left w:w="108" w:type="dxa"/>
              <w:right w:w="108" w:type="dxa"/>
            </w:tcMar>
            <w:vAlign w:val="top"/>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bl>
    <w:p>
      <w:pPr>
        <w:widowControl w:val="false"/>
        <w:spacing w:before="0" w:after="0" w:line="240"/>
        <w:ind w:right="0" w:left="0" w:firstLine="0"/>
        <w:jc w:val="both"/>
        <w:rPr>
          <w:rFonts w:ascii="仿宋_GB2312" w:hAnsi="仿宋_GB2312" w:cs="仿宋_GB2312" w:eastAsia="仿宋_GB2312"/>
          <w:color w:val="auto"/>
          <w:spacing w:val="0"/>
          <w:position w:val="0"/>
          <w:sz w:val="32"/>
          <w:shd w:fill="auto" w:val="clear"/>
        </w:rPr>
      </w:pPr>
      <w:r>
        <w:rPr>
          <w:rFonts w:ascii="宋体" w:hAnsi="宋体" w:cs="宋体" w:eastAsia="宋体"/>
          <w:color w:val="auto"/>
          <w:spacing w:val="0"/>
          <w:position w:val="0"/>
          <w:sz w:val="32"/>
          <w:shd w:fill="auto" w:val="clear"/>
        </w:rPr>
        <w:t xml:space="preserve">注：中介要件收费的执收单位不含该事项审批部门所属事业单位、主管的社会组织及举办的企业。</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