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黑体"/>
          <w:sz w:val="32"/>
          <w:szCs w:val="32"/>
        </w:rPr>
      </w:pPr>
      <w:r>
        <w:rPr>
          <w:rFonts w:ascii="Calibri" w:hAnsi="Calibri" w:eastAsia="黑体"/>
          <w:sz w:val="32"/>
          <w:szCs w:val="32"/>
        </w:rPr>
        <w:t>附件</w:t>
      </w:r>
    </w:p>
    <w:p>
      <w:pPr>
        <w:rPr>
          <w:rFonts w:ascii="Calibri" w:hAnsi="Calibri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Calibri" w:hAnsi="Calibri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天津市蓟州区京津风沙源治理二期工程2021年度水利部分项目</w:t>
      </w:r>
      <w:r>
        <w:rPr>
          <w:rFonts w:ascii="Calibri" w:hAnsi="Calibri" w:eastAsia="方正小标宋简体"/>
          <w:kern w:val="0"/>
          <w:sz w:val="44"/>
          <w:szCs w:val="44"/>
        </w:rPr>
        <w:t>招标方案审批表</w:t>
      </w:r>
      <w:bookmarkEnd w:id="0"/>
    </w:p>
    <w:p>
      <w:pPr>
        <w:wordWrap w:val="0"/>
        <w:spacing w:line="100" w:lineRule="exact"/>
        <w:rPr>
          <w:rFonts w:hint="eastAsia" w:ascii="Calibri" w:hAnsi="Calibri"/>
          <w:szCs w:val="24"/>
        </w:rPr>
      </w:pPr>
    </w:p>
    <w:p>
      <w:pPr>
        <w:wordWrap w:val="0"/>
        <w:spacing w:line="100" w:lineRule="exact"/>
        <w:rPr>
          <w:rFonts w:hint="eastAsia" w:ascii="Calibri" w:hAnsi="Calibri"/>
          <w:szCs w:val="24"/>
        </w:rPr>
      </w:pPr>
    </w:p>
    <w:p>
      <w:pPr>
        <w:wordWrap w:val="0"/>
        <w:spacing w:line="100" w:lineRule="exact"/>
        <w:rPr>
          <w:rFonts w:hint="eastAsia" w:ascii="Calibri" w:hAnsi="Calibri"/>
          <w:szCs w:val="24"/>
        </w:rPr>
      </w:pPr>
    </w:p>
    <w:tbl>
      <w:tblPr>
        <w:tblStyle w:val="2"/>
        <w:tblpPr w:leftFromText="180" w:rightFromText="180" w:vertAnchor="text" w:horzAnchor="margin" w:tblpXSpec="center" w:tblpY="185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66"/>
        <w:gridCol w:w="1068"/>
        <w:gridCol w:w="1066"/>
        <w:gridCol w:w="1068"/>
        <w:gridCol w:w="1066"/>
        <w:gridCol w:w="1068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610" w:type="pct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5" w:type="pct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招标范围</w:t>
            </w:r>
          </w:p>
        </w:tc>
        <w:tc>
          <w:tcPr>
            <w:tcW w:w="1255" w:type="pct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招标组织形式</w:t>
            </w:r>
          </w:p>
        </w:tc>
        <w:tc>
          <w:tcPr>
            <w:tcW w:w="1255" w:type="pct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招标方式</w:t>
            </w:r>
          </w:p>
        </w:tc>
        <w:tc>
          <w:tcPr>
            <w:tcW w:w="625" w:type="pct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不采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用招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610" w:type="pct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7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全部招标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部分招标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自行招标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委托招标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公开招标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邀请招标</w:t>
            </w:r>
          </w:p>
        </w:tc>
        <w:tc>
          <w:tcPr>
            <w:tcW w:w="625" w:type="pct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6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建筑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工程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6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重要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材料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6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工程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监理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6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其他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>
      <w:pPr>
        <w:tabs>
          <w:tab w:val="left" w:pos="1418"/>
        </w:tabs>
        <w:spacing w:line="540" w:lineRule="exact"/>
        <w:ind w:right="26" w:firstLine="640" w:firstLineChars="200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6F4E"/>
    <w:rsid w:val="24DE3764"/>
    <w:rsid w:val="52B46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2021-06-28T06:44:00Z</dcterms:created>
  <dc:creator>春龙</dc:creator>
  <cp:lastModifiedBy>春龙</cp:lastModifiedBy>
  <dcterms:modified xsi:type="dcterms:W3CDTF">2021-06-28T06:49:38Z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E8C6463BFC554C5DAE0345A38140EF3E</vt:lpwstr>
  </property>
</Properties>
</file>