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市中心妇产科医院原址改扩建工程</w:t>
      </w:r>
      <w:bookmarkStart w:id="0" w:name="_GoBack"/>
      <w:bookmarkEnd w:id="0"/>
    </w:p>
    <w:p>
      <w:pPr>
        <w:adjustRightIn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招标实施方案</w:t>
      </w:r>
    </w:p>
    <w:p>
      <w:pPr>
        <w:wordWrap w:val="0"/>
        <w:spacing w:line="480" w:lineRule="exact"/>
        <w:ind w:right="26"/>
        <w:rPr>
          <w:rFonts w:eastAsia="仿宋_GB2312"/>
          <w:sz w:val="28"/>
        </w:rPr>
      </w:pPr>
    </w:p>
    <w:tbl>
      <w:tblPr>
        <w:tblStyle w:val="2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165"/>
        <w:gridCol w:w="993"/>
        <w:gridCol w:w="950"/>
        <w:gridCol w:w="1046"/>
        <w:gridCol w:w="851"/>
        <w:gridCol w:w="85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招标范围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招标组织形式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招标方式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不采用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全部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部分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自行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委托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公开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邀请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招标</w:t>
            </w: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勘察设计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建筑工程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安装工程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设备采购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材料采购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工程监理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    它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A8A4B19"/>
    <w:rsid w:val="24DE3764"/>
    <w:rsid w:val="31D6007B"/>
    <w:rsid w:val="52B4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A97E683D11BD42EEB14975470559A4A7</vt:lpwstr>
  </property>
</Properties>
</file>