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spacing w:line="360" w:lineRule="exact"/>
        <w:rPr>
          <w:rFonts w:eastAsia="黑体"/>
          <w:sz w:val="32"/>
          <w:szCs w:val="32"/>
        </w:rPr>
      </w:pPr>
    </w:p>
    <w:p>
      <w:pPr>
        <w:spacing w:line="4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天津市蓟州区人民法院中央空调及管网提升改造项目概算汇总表</w:t>
      </w:r>
      <w:bookmarkEnd w:id="0"/>
    </w:p>
    <w:tbl>
      <w:tblPr>
        <w:tblStyle w:val="2"/>
        <w:tblW w:w="49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555"/>
        <w:gridCol w:w="1644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工程或费用名称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</w:rPr>
              <w:t>核定概算投资（万元）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备</w:t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一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工程费用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759.63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审判综合办公楼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667.10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1.1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审判综合办公楼-房修装饰工程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124.22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1.2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审判综合办公楼-房修电气工程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23.57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1.3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审判综合办公楼-房修通风空调工程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179.97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1.4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审判综合办公楼-空调水工程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130.87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1.5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审判综合办公楼-机房工程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208.46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附属用房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41.97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2.1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附属用房-房修装饰工程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15.12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2.2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附属用房-房修通风空调工程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15.14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2.3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附属用房-空调水工程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11.71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室外工程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46.41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3.1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室外工程-电力工程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46.41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二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工程建设其他费用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55.44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设计费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24.04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监理费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18.76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招标代理服务费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5.20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工程造价咨询费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4.68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工程保险费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0.76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项目管理费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预备费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16.22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2" w:type="pc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工程总投资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827.13</w:t>
            </w:r>
          </w:p>
        </w:tc>
        <w:tc>
          <w:tcPr>
            <w:tcW w:w="877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wordWrap w:val="0"/>
        <w:spacing w:line="100" w:lineRule="exact"/>
      </w:pPr>
    </w:p>
    <w:p>
      <w:pPr>
        <w:wordWrap w:val="0"/>
        <w:spacing w:line="1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6F4E"/>
    <w:rsid w:val="03076ABD"/>
    <w:rsid w:val="07383203"/>
    <w:rsid w:val="0960292A"/>
    <w:rsid w:val="0A8A4B19"/>
    <w:rsid w:val="10337605"/>
    <w:rsid w:val="116311CF"/>
    <w:rsid w:val="11856488"/>
    <w:rsid w:val="21406560"/>
    <w:rsid w:val="24DE3764"/>
    <w:rsid w:val="31D6007B"/>
    <w:rsid w:val="336F78A4"/>
    <w:rsid w:val="52B46F4E"/>
    <w:rsid w:val="61370A2B"/>
    <w:rsid w:val="78CA4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2021-06-28T06:44:00Z</dcterms:created>
  <dc:creator>春龙</dc:creator>
  <cp:lastModifiedBy>春龙</cp:lastModifiedBy>
  <dcterms:modified xsi:type="dcterms:W3CDTF">2021-06-28T07:13:36Z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8C218AF965F94999BA87D7C8DBFAEC96</vt:lpwstr>
  </property>
</Properties>
</file>