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textAlignment w:val="baseline"/>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天津市引进民营企业总部认定奖励项目</w:t>
      </w:r>
    </w:p>
    <w:p>
      <w:pPr>
        <w:adjustRightInd w:val="0"/>
        <w:snapToGrid w:val="0"/>
        <w:spacing w:line="560" w:lineRule="exact"/>
        <w:jc w:val="center"/>
        <w:textAlignment w:val="baseline"/>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pacing w:val="-11"/>
          <w:sz w:val="44"/>
          <w:szCs w:val="44"/>
        </w:rPr>
        <w:t>2021年度</w:t>
      </w:r>
      <w:r>
        <w:rPr>
          <w:rFonts w:hint="eastAsia" w:ascii="方正小标宋简体" w:hAnsi="方正小标宋简体" w:eastAsia="方正小标宋简体" w:cs="方正小标宋简体"/>
          <w:sz w:val="44"/>
          <w:szCs w:val="44"/>
        </w:rPr>
        <w:t>申报指南</w:t>
      </w:r>
    </w:p>
    <w:p>
      <w:pPr>
        <w:adjustRightInd w:val="0"/>
        <w:snapToGrid w:val="0"/>
        <w:spacing w:line="560" w:lineRule="exact"/>
        <w:ind w:firstLine="640" w:firstLineChars="200"/>
        <w:rPr>
          <w:rFonts w:ascii="仿宋_GB2312" w:hAnsi="仿宋_GB2312" w:eastAsia="仿宋_GB2312" w:cs="仿宋_GB2312"/>
          <w:bCs/>
          <w:sz w:val="32"/>
          <w:szCs w:val="32"/>
        </w:rPr>
      </w:pPr>
    </w:p>
    <w:p>
      <w:pPr>
        <w:adjustRightInd w:val="0"/>
        <w:snapToGrid w:val="0"/>
        <w:spacing w:line="560" w:lineRule="exact"/>
        <w:ind w:firstLine="640" w:firstLineChars="200"/>
        <w:rPr>
          <w:rFonts w:eastAsia="仿宋_GB2312"/>
          <w:bCs/>
          <w:sz w:val="32"/>
          <w:szCs w:val="32"/>
        </w:rPr>
      </w:pPr>
      <w:r>
        <w:rPr>
          <w:rFonts w:eastAsia="仿宋_GB2312"/>
          <w:bCs/>
          <w:sz w:val="32"/>
          <w:szCs w:val="32"/>
        </w:rPr>
        <w:t>为助力民营企业总部经济发展，坚持引育结合，便于项目申报，依据《天津市引进民营企业总部认定奖励办法》（津发改规〔2019〕3号），制定本年度申报指南。</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一、申报主体条件</w:t>
      </w:r>
    </w:p>
    <w:p>
      <w:pPr>
        <w:adjustRightInd w:val="0"/>
        <w:snapToGrid w:val="0"/>
        <w:spacing w:line="560" w:lineRule="exact"/>
        <w:ind w:firstLine="640" w:firstLineChars="200"/>
        <w:rPr>
          <w:rFonts w:eastAsia="仿宋_GB2312"/>
          <w:bCs/>
          <w:sz w:val="32"/>
          <w:szCs w:val="32"/>
        </w:rPr>
      </w:pPr>
      <w:r>
        <w:rPr>
          <w:rFonts w:hint="eastAsia" w:ascii="楷体" w:hAnsi="楷体" w:eastAsia="楷体" w:cs="仿宋_GB2312"/>
          <w:bCs/>
          <w:sz w:val="32"/>
          <w:szCs w:val="32"/>
        </w:rPr>
        <w:t>（一）申报主体</w:t>
      </w:r>
      <w:r>
        <w:rPr>
          <w:rFonts w:hint="eastAsia" w:ascii="仿宋_GB2312" w:hAnsi="仿宋_GB2312" w:eastAsia="仿宋_GB2312" w:cs="仿宋_GB2312"/>
          <w:bCs/>
          <w:sz w:val="32"/>
          <w:szCs w:val="32"/>
        </w:rPr>
        <w:t>。</w:t>
      </w:r>
      <w:r>
        <w:rPr>
          <w:rFonts w:hint="eastAsia" w:eastAsia="仿宋_GB2312"/>
          <w:bCs/>
          <w:sz w:val="32"/>
          <w:szCs w:val="32"/>
        </w:rPr>
        <w:t>可以申报的民营企业总部是指自身或主要投资者（出资比例超过50%或相对控股）为中国境内的民营500强企业、民营上市公司或民营行业领军企业，2019年1月1日后在津新投资注册或整体迁入，具备独立法人资格的企业。</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 xml:space="preserve">其中，民营500强企业是指由全国工商联或胡润研究院2019年以来发布的中国民营企业500强榜单中的企业；民营上市公司是指在国内外知名证券交易所上市的民营企业；民营行业领军企业是指某行业某地区的企业排头兵，在经济规模、科技含量或社会影响力等方面具有领先地位。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仿宋_GB2312"/>
          <w:bCs/>
          <w:sz w:val="32"/>
          <w:szCs w:val="32"/>
        </w:rPr>
        <w:t>（二）总部类型</w:t>
      </w:r>
      <w:r>
        <w:rPr>
          <w:rFonts w:hint="eastAsia" w:ascii="仿宋_GB2312" w:hAnsi="仿宋_GB2312" w:eastAsia="仿宋_GB2312" w:cs="仿宋_GB2312"/>
          <w:sz w:val="32"/>
          <w:szCs w:val="32"/>
        </w:rPr>
        <w:t>。民营企业总部区分两种主要类型：</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型总部，是指履行本企业（集团）跨地级市以上区域范围的企业规划和运营决策管理、投融资和资产管理、行政和人力资源管理，或统筹供应链配置、科研和生产场所及资源布局、营销市场区域划分等综合管理职能的企业，在本市行政区域外有</w:t>
      </w:r>
      <w:r>
        <w:rPr>
          <w:rFonts w:hint="eastAsia" w:eastAsia="仿宋_GB2312"/>
          <w:bCs/>
          <w:sz w:val="32"/>
          <w:szCs w:val="32"/>
        </w:rPr>
        <w:t>3</w:t>
      </w:r>
      <w:r>
        <w:rPr>
          <w:rFonts w:hint="eastAsia" w:ascii="仿宋_GB2312" w:hAnsi="仿宋_GB2312" w:eastAsia="仿宋_GB2312" w:cs="仿宋_GB2312"/>
          <w:sz w:val="32"/>
          <w:szCs w:val="32"/>
        </w:rPr>
        <w:t>个以上投资控股企业或分支机构（一般为实际运营良好的全资子公司、分公司）。</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职能型总部，是指经母公司（集团）授权，作为研发、物流、采购、销售、结算、财务、信息处理等业务中心的企业，职能明确且突出，主营业务收入、从业人员数量均占集团该项业务收入总额、从业人员总数的</w:t>
      </w:r>
      <w:r>
        <w:rPr>
          <w:rFonts w:hint="eastAsia" w:eastAsia="仿宋_GB2312"/>
          <w:bCs/>
          <w:sz w:val="32"/>
          <w:szCs w:val="32"/>
        </w:rPr>
        <w:t>50</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zh-CN"/>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仿宋_GB2312"/>
          <w:bCs/>
          <w:sz w:val="32"/>
          <w:szCs w:val="32"/>
        </w:rPr>
        <w:t>（三）支持重点</w:t>
      </w:r>
      <w:r>
        <w:rPr>
          <w:rFonts w:hint="eastAsia" w:ascii="仿宋_GB2312" w:hAnsi="仿宋_GB2312" w:eastAsia="仿宋_GB2312" w:cs="仿宋_GB2312"/>
          <w:sz w:val="32"/>
          <w:szCs w:val="32"/>
        </w:rPr>
        <w:t>。符合我市产业发展方向，</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充分发挥引领带动和辐射聚合作用，促进天津经济高质量发展</w:t>
      </w:r>
      <w:r>
        <w:rPr>
          <w:rFonts w:hint="eastAsia" w:ascii="仿宋_GB2312" w:hAnsi="仿宋_GB2312" w:eastAsia="仿宋_GB2312" w:cs="仿宋_GB2312"/>
          <w:sz w:val="32"/>
          <w:szCs w:val="32"/>
          <w:lang w:eastAsia="zh-CN"/>
        </w:rPr>
        <w:t>的企业</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实体经济企业优先</w:t>
      </w:r>
      <w:r>
        <w:rPr>
          <w:rFonts w:hint="eastAsia" w:ascii="仿宋_GB2312" w:hAnsi="仿宋_GB2312" w:eastAsia="仿宋_GB2312" w:cs="仿宋_GB2312"/>
          <w:sz w:val="32"/>
          <w:szCs w:val="32"/>
        </w:rPr>
        <w:t>，重点扶持综合竞争力强、社会效益明显、带动行业集聚发展和创新转型的优质民营企业。</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w:t>
      </w:r>
      <w:r>
        <w:rPr>
          <w:rFonts w:hint="eastAsia" w:ascii="黑体" w:hAnsi="黑体" w:eastAsia="黑体" w:cs="黑体"/>
          <w:bCs/>
          <w:sz w:val="32"/>
          <w:szCs w:val="32"/>
          <w:highlight w:val="none"/>
          <w:lang w:eastAsia="zh-CN"/>
        </w:rPr>
        <w:t>认定</w:t>
      </w:r>
      <w:r>
        <w:rPr>
          <w:rFonts w:hint="eastAsia" w:ascii="黑体" w:hAnsi="黑体" w:eastAsia="黑体" w:cs="黑体"/>
          <w:bCs/>
          <w:sz w:val="32"/>
          <w:szCs w:val="32"/>
          <w:highlight w:val="none"/>
        </w:rPr>
        <w:t>奖励方式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仿宋_GB2312"/>
          <w:bCs/>
          <w:sz w:val="32"/>
          <w:szCs w:val="32"/>
        </w:rPr>
        <w:t>依据新设总部实收资本，分为1亿元（含）至5亿元、5亿元（含）至10亿元、10亿元（含）以上共3个档次，按相关规定，分别给予</w:t>
      </w:r>
      <w:r>
        <w:rPr>
          <w:rFonts w:hint="eastAsia" w:eastAsia="仿宋_GB2312"/>
          <w:bCs/>
          <w:sz w:val="32"/>
          <w:szCs w:val="32"/>
          <w:highlight w:val="none"/>
          <w:lang w:eastAsia="zh-CN"/>
        </w:rPr>
        <w:t>认定</w:t>
      </w:r>
      <w:r>
        <w:rPr>
          <w:rFonts w:hint="eastAsia" w:eastAsia="仿宋_GB2312"/>
          <w:bCs/>
          <w:sz w:val="32"/>
          <w:szCs w:val="32"/>
          <w:highlight w:val="none"/>
        </w:rPr>
        <w:t>奖励。</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三、申报要求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仿宋_GB2312"/>
          <w:bCs/>
          <w:sz w:val="32"/>
          <w:szCs w:val="32"/>
        </w:rPr>
        <w:t>（一）组织程序</w:t>
      </w:r>
      <w:r>
        <w:rPr>
          <w:rFonts w:hint="eastAsia" w:ascii="仿宋_GB2312" w:hAnsi="仿宋_GB2312" w:eastAsia="仿宋_GB2312" w:cs="仿宋_GB2312"/>
          <w:sz w:val="32"/>
          <w:szCs w:val="32"/>
        </w:rPr>
        <w:t>。按以下程序组织申报评审：</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1.市区两级职能部门利用网络、媒体、宣讲等方式，</w:t>
      </w:r>
      <w:r>
        <w:rPr>
          <w:rFonts w:hint="eastAsia" w:eastAsia="仿宋_GB2312"/>
          <w:bCs/>
          <w:sz w:val="32"/>
          <w:szCs w:val="32"/>
          <w:lang w:eastAsia="zh-CN"/>
        </w:rPr>
        <w:t>做</w:t>
      </w:r>
      <w:r>
        <w:rPr>
          <w:rFonts w:hint="eastAsia" w:eastAsia="仿宋_GB2312"/>
          <w:bCs/>
          <w:sz w:val="32"/>
          <w:szCs w:val="32"/>
        </w:rPr>
        <w:t>好政策宣传，向</w:t>
      </w:r>
      <w:r>
        <w:rPr>
          <w:rFonts w:hint="eastAsia" w:eastAsia="仿宋_GB2312"/>
          <w:bCs/>
          <w:sz w:val="32"/>
          <w:szCs w:val="32"/>
          <w:lang w:eastAsia="zh-CN"/>
        </w:rPr>
        <w:t>相关</w:t>
      </w:r>
      <w:r>
        <w:rPr>
          <w:rFonts w:hint="eastAsia" w:eastAsia="仿宋_GB2312"/>
          <w:bCs/>
          <w:sz w:val="32"/>
          <w:szCs w:val="32"/>
        </w:rPr>
        <w:t>企业做好针对性服务。</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2.企业准备申报材料，提交注册地所在区职能部门（联系方式见附件1）。</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3.所在区职能部门对企业申报材料进行初审，核实主要材料翻印件与原件一致性（各类原件材料审核后及时退还企业），会商本级财政部门意见一致后，推荐报告、申报材料（一式两册）报市发展改革委。</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4.市发展改革委会同市合作交流办进行联合审核，及时通告企业完善申报材料。对基本符合条件的申报项目，委托社会中介机构开展现场查勘、信用评估、专家评审，拟定引进民营企业总部名单及奖励，并进行网络公示。</w:t>
      </w:r>
    </w:p>
    <w:p>
      <w:pPr>
        <w:adjustRightInd w:val="0"/>
        <w:snapToGrid w:val="0"/>
        <w:spacing w:line="560" w:lineRule="exact"/>
        <w:ind w:firstLine="640" w:firstLineChars="200"/>
        <w:rPr>
          <w:rFonts w:eastAsia="仿宋_GB2312"/>
          <w:bCs/>
          <w:sz w:val="32"/>
          <w:szCs w:val="32"/>
        </w:rPr>
      </w:pPr>
      <w:r>
        <w:rPr>
          <w:rFonts w:hint="eastAsia" w:ascii="楷体" w:hAnsi="楷体" w:eastAsia="楷体" w:cs="仿宋_GB2312"/>
          <w:bCs/>
          <w:sz w:val="32"/>
          <w:szCs w:val="32"/>
        </w:rPr>
        <w:t>（二）申报时间</w:t>
      </w:r>
      <w:r>
        <w:rPr>
          <w:rFonts w:hint="eastAsia" w:ascii="仿宋_GB2312" w:hAnsi="仿宋_GB2312" w:eastAsia="仿宋_GB2312" w:cs="仿宋_GB2312"/>
          <w:sz w:val="32"/>
          <w:szCs w:val="32"/>
        </w:rPr>
        <w:t>。</w:t>
      </w:r>
      <w:r>
        <w:rPr>
          <w:rFonts w:hint="eastAsia" w:eastAsia="仿宋_GB2312"/>
          <w:bCs/>
          <w:sz w:val="32"/>
          <w:szCs w:val="32"/>
        </w:rPr>
        <w:t>2021</w:t>
      </w:r>
      <w:r>
        <w:rPr>
          <w:rFonts w:hint="eastAsia" w:ascii="仿宋_GB2312" w:hAnsi="仿宋_GB2312" w:eastAsia="仿宋_GB2312" w:cs="仿宋_GB2312"/>
          <w:sz w:val="32"/>
          <w:szCs w:val="32"/>
        </w:rPr>
        <w:t>年度认定奖励项目申报时间截至</w:t>
      </w:r>
      <w:r>
        <w:rPr>
          <w:rFonts w:hint="eastAsia" w:eastAsia="仿宋_GB2312"/>
          <w:bCs/>
          <w:sz w:val="32"/>
          <w:szCs w:val="32"/>
        </w:rPr>
        <w:t>2022年1月</w:t>
      </w:r>
      <w:r>
        <w:rPr>
          <w:rFonts w:hint="eastAsia" w:eastAsia="仿宋_GB2312"/>
          <w:bCs/>
          <w:sz w:val="32"/>
          <w:szCs w:val="32"/>
          <w:lang w:val="en-US" w:eastAsia="zh-CN"/>
        </w:rPr>
        <w:t>20</w:t>
      </w:r>
      <w:r>
        <w:rPr>
          <w:rFonts w:hint="eastAsia" w:eastAsia="仿宋_GB2312"/>
          <w:bCs/>
          <w:sz w:val="32"/>
          <w:szCs w:val="32"/>
        </w:rPr>
        <w:t>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仿宋_GB2312"/>
          <w:bCs/>
          <w:sz w:val="32"/>
          <w:szCs w:val="32"/>
        </w:rPr>
        <w:t>（三）申报材料</w:t>
      </w:r>
      <w:r>
        <w:rPr>
          <w:rFonts w:hint="eastAsia" w:ascii="仿宋_GB2312" w:hAnsi="仿宋_GB2312" w:eastAsia="仿宋_GB2312" w:cs="仿宋_GB2312"/>
          <w:sz w:val="32"/>
          <w:szCs w:val="32"/>
        </w:rPr>
        <w:t>。企业申报材料</w:t>
      </w:r>
      <w:r>
        <w:rPr>
          <w:rFonts w:hint="eastAsia" w:eastAsia="仿宋_GB2312"/>
          <w:bCs/>
          <w:sz w:val="32"/>
          <w:szCs w:val="32"/>
        </w:rPr>
        <w:t>A4</w:t>
      </w:r>
      <w:r>
        <w:rPr>
          <w:rFonts w:hint="eastAsia" w:ascii="仿宋_GB2312" w:hAnsi="仿宋_GB2312" w:eastAsia="仿宋_GB2312" w:cs="仿宋_GB2312"/>
          <w:sz w:val="32"/>
          <w:szCs w:val="32"/>
        </w:rPr>
        <w:t>规格翻印，按顺序胶装成册，加盖企业公章、骑缝章。</w:t>
      </w:r>
      <w:r>
        <w:rPr>
          <w:rFonts w:hint="eastAsia" w:eastAsia="仿宋_GB2312"/>
          <w:bCs/>
          <w:sz w:val="32"/>
          <w:szCs w:val="32"/>
        </w:rPr>
        <w:t>同时形成电子扫描版，以备后期按审核意见补正。</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1.封面、目录、申请表（见附件2、3）；</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2.申报报告，主要包括企业概况、股权架构图、业内主要成就、总部类型、对津主要贡献（纳税、行业引领、上下游带动、人口导入和就业等）、企业发展规划等；</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3.相关材料（复印件）：</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（1）营业执照；</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（2）法定代表人身份证；</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（3）上一年度财务审计报告；</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（4）最新验资报告；</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（5）引进以来税收完税证明；</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6）综合型总部提供在本市行政区域外的投资控股企业或分支机构证明材料，证明关联关系；职能型总部提供投资主体设立总部以及履行相应职能的说明材料，包括该职能机构的授权性文件，主营业务收入、从业人员数量占比证明；</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（7）企业经营场地证明，自有房产的提供房地产权证或其它产权证明材料，租赁房屋的提供租赁合同和出租方房地产权证；</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（8）民营行业领军企业提供省级以上行业主管部门、行业协会或行业权威机构出具或网络发布的文件、证书、名录等，全国知名、业内公认的领军企业无需提供。</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四、监督管理</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1.对</w:t>
      </w:r>
      <w:r>
        <w:rPr>
          <w:rFonts w:hint="eastAsia" w:eastAsia="仿宋_GB2312"/>
          <w:bCs/>
          <w:sz w:val="32"/>
          <w:szCs w:val="32"/>
          <w:lang w:eastAsia="zh-CN"/>
        </w:rPr>
        <w:t>存在</w:t>
      </w:r>
      <w:r>
        <w:rPr>
          <w:rFonts w:hint="eastAsia" w:eastAsia="仿宋_GB2312"/>
          <w:bCs/>
          <w:sz w:val="32"/>
          <w:szCs w:val="32"/>
        </w:rPr>
        <w:t>安全事故、不良信用行为、环保污染问题、虚假劣质生产、负面舆情事件的企业，情节严重的，市、区两级有权不予推荐申报和组织认定。</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2.认定评审过程中发现问题，查实虚报伪造材料的，按程度追究相关单位及人员责任。</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3.网络公示期内，接受社会各界提出异议；对享受奖励后主观故意抽逃资金的，随时接受反映，进行核查。</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4.民营企业总部在申报期间以及认定奖励后发生更名、重组等重大调整的，相关情况应及时报市发展改革委。</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5.</w:t>
      </w:r>
      <w:r>
        <w:rPr>
          <w:rFonts w:hint="eastAsia" w:eastAsia="仿宋_GB2312"/>
          <w:bCs/>
          <w:sz w:val="32"/>
          <w:szCs w:val="32"/>
          <w:lang w:eastAsia="zh-CN"/>
        </w:rPr>
        <w:t>在认定结果确定前，</w:t>
      </w:r>
      <w:r>
        <w:rPr>
          <w:rFonts w:hint="eastAsia" w:eastAsia="仿宋_GB2312"/>
          <w:bCs/>
          <w:sz w:val="32"/>
          <w:szCs w:val="32"/>
        </w:rPr>
        <w:t>国家相关政策作出调整的，按新的规定精神执行。</w:t>
      </w:r>
    </w:p>
    <w:p>
      <w:pPr>
        <w:spacing w:line="580" w:lineRule="exact"/>
        <w:ind w:right="26"/>
        <w:rPr>
          <w:rFonts w:hint="eastAsia" w:eastAsia="黑体"/>
          <w:sz w:val="28"/>
        </w:rPr>
      </w:pPr>
    </w:p>
    <w:p>
      <w:pPr>
        <w:spacing w:line="580" w:lineRule="exact"/>
        <w:ind w:right="26"/>
        <w:rPr>
          <w:rFonts w:hint="eastAsia" w:eastAsia="黑体"/>
          <w:sz w:val="28"/>
        </w:rPr>
      </w:pPr>
    </w:p>
    <w:p>
      <w:pPr>
        <w:rPr>
          <w:rFonts w:hint="eastAsia" w:eastAsia="黑体"/>
          <w:sz w:val="28"/>
        </w:rPr>
      </w:pPr>
      <w:r>
        <w:rPr>
          <w:rFonts w:hint="eastAsia" w:eastAsia="黑体"/>
          <w:sz w:val="28"/>
        </w:rPr>
        <w:br w:type="page"/>
      </w:r>
    </w:p>
    <w:p>
      <w:pPr>
        <w:adjustRightInd w:val="0"/>
        <w:snapToGrid w:val="0"/>
        <w:spacing w:line="580" w:lineRule="exact"/>
        <w:rPr>
          <w:rFonts w:ascii="黑体" w:hAnsi="黑体" w:eastAsia="黑体" w:cs="黑体"/>
          <w:bCs/>
          <w:sz w:val="32"/>
          <w:szCs w:val="32"/>
        </w:rPr>
      </w:pPr>
      <w:bookmarkStart w:id="0" w:name="_GoBack"/>
      <w:bookmarkEnd w:id="0"/>
      <w:r>
        <w:rPr>
          <w:rFonts w:hint="eastAsia" w:ascii="黑体" w:hAnsi="黑体" w:eastAsia="黑体" w:cs="黑体"/>
          <w:bCs/>
          <w:sz w:val="32"/>
          <w:szCs w:val="32"/>
        </w:rPr>
        <w:t>附件1</w:t>
      </w:r>
    </w:p>
    <w:p>
      <w:pPr>
        <w:tabs>
          <w:tab w:val="left" w:pos="1440"/>
        </w:tabs>
        <w:spacing w:before="156" w:beforeLines="50" w:after="156" w:afterLines="50" w:line="480" w:lineRule="exact"/>
        <w:jc w:val="center"/>
        <w:rPr>
          <w:rFonts w:hint="eastAsia" w:ascii="方正小标宋简体" w:hAnsi="黑体" w:eastAsia="方正小标宋简体" w:cs="仿宋_GB2312"/>
          <w:sz w:val="44"/>
          <w:szCs w:val="44"/>
        </w:rPr>
      </w:pPr>
      <w:r>
        <w:rPr>
          <w:rFonts w:hint="eastAsia" w:ascii="方正小标宋简体" w:hAnsi="黑体" w:eastAsia="方正小标宋简体" w:cs="仿宋_GB2312"/>
          <w:sz w:val="44"/>
          <w:szCs w:val="44"/>
        </w:rPr>
        <w:t>各区联系方式</w:t>
      </w:r>
    </w:p>
    <w:tbl>
      <w:tblPr>
        <w:tblStyle w:val="3"/>
        <w:tblW w:w="8740" w:type="dxa"/>
        <w:jc w:val="center"/>
        <w:tblLayout w:type="fixed"/>
        <w:tblCellMar>
          <w:top w:w="0" w:type="dxa"/>
          <w:left w:w="108" w:type="dxa"/>
          <w:bottom w:w="0" w:type="dxa"/>
          <w:right w:w="108" w:type="dxa"/>
        </w:tblCellMar>
      </w:tblPr>
      <w:tblGrid>
        <w:gridCol w:w="1839"/>
        <w:gridCol w:w="2028"/>
        <w:gridCol w:w="2667"/>
        <w:gridCol w:w="2206"/>
      </w:tblGrid>
      <w:tr>
        <w:tblPrEx>
          <w:tblCellMar>
            <w:top w:w="0" w:type="dxa"/>
            <w:left w:w="108" w:type="dxa"/>
            <w:bottom w:w="0" w:type="dxa"/>
            <w:right w:w="108" w:type="dxa"/>
          </w:tblCellMar>
        </w:tblPrEx>
        <w:trPr>
          <w:trHeight w:val="624" w:hRule="atLeast"/>
          <w:jc w:val="center"/>
        </w:trPr>
        <w:tc>
          <w:tcPr>
            <w:tcW w:w="18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Calibri"/>
                <w:b/>
                <w:bCs/>
                <w:kern w:val="0"/>
                <w:sz w:val="28"/>
                <w:szCs w:val="28"/>
              </w:rPr>
            </w:pPr>
            <w:r>
              <w:rPr>
                <w:rFonts w:hint="eastAsia" w:ascii="宋体" w:hAnsi="宋体" w:cs="宋体"/>
                <w:b/>
                <w:bCs/>
                <w:kern w:val="0"/>
                <w:sz w:val="28"/>
                <w:szCs w:val="28"/>
              </w:rPr>
              <w:t>区</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Calibri"/>
                <w:b/>
                <w:bCs/>
                <w:kern w:val="0"/>
                <w:sz w:val="28"/>
                <w:szCs w:val="28"/>
              </w:rPr>
            </w:pPr>
            <w:r>
              <w:rPr>
                <w:rFonts w:hint="eastAsia" w:ascii="宋体" w:hAnsi="Calibri"/>
                <w:b/>
                <w:bCs/>
                <w:kern w:val="0"/>
                <w:sz w:val="28"/>
                <w:szCs w:val="28"/>
              </w:rPr>
              <w:t>部门</w:t>
            </w:r>
          </w:p>
        </w:tc>
        <w:tc>
          <w:tcPr>
            <w:tcW w:w="26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Calibri"/>
                <w:b/>
                <w:bCs/>
                <w:kern w:val="0"/>
                <w:sz w:val="28"/>
                <w:szCs w:val="28"/>
              </w:rPr>
            </w:pPr>
            <w:r>
              <w:rPr>
                <w:rFonts w:hint="eastAsia" w:ascii="宋体" w:hAnsi="宋体" w:cs="宋体"/>
                <w:b/>
                <w:bCs/>
                <w:kern w:val="0"/>
                <w:sz w:val="28"/>
                <w:szCs w:val="28"/>
              </w:rPr>
              <w:t>科室</w:t>
            </w:r>
          </w:p>
        </w:tc>
        <w:tc>
          <w:tcPr>
            <w:tcW w:w="220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Calibri"/>
                <w:b/>
                <w:bCs/>
                <w:kern w:val="0"/>
                <w:sz w:val="28"/>
                <w:szCs w:val="28"/>
              </w:rPr>
            </w:pPr>
            <w:r>
              <w:rPr>
                <w:rFonts w:hint="eastAsia" w:ascii="宋体" w:hAnsi="宋体" w:cs="宋体"/>
                <w:b/>
                <w:bCs/>
                <w:kern w:val="0"/>
                <w:sz w:val="28"/>
                <w:szCs w:val="28"/>
              </w:rPr>
              <w:t>联系电话</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滨海新区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发改委</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改革法规室</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65305329</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和平区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楼宇办</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企业家服务科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23266852</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河东区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产业局</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民营科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84196688</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河西区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商务局</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民企科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23278769</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南开区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发改委</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经济综合科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27560156</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河北区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发改委</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综合规划科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26292369</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红桥区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发改委</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政策研究科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86516175</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东丽区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发改委</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民营办</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84376922</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西青区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发改委</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中小企业科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27399223</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津南区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发改委</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体改科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28391565</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北辰区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发改委</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规划科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26815304</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武清区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发改委</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体改科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82138848</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宝坻区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发改委</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体改科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29243236</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宁河区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发改委</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投资科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69118278</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静海区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发改委</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经济和社会发展规划科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68610023</w:t>
            </w:r>
          </w:p>
        </w:tc>
      </w:tr>
      <w:tr>
        <w:tblPrEx>
          <w:tblCellMar>
            <w:top w:w="0" w:type="dxa"/>
            <w:left w:w="108" w:type="dxa"/>
            <w:bottom w:w="0" w:type="dxa"/>
            <w:right w:w="108" w:type="dxa"/>
          </w:tblCellMar>
        </w:tblPrEx>
        <w:trPr>
          <w:trHeight w:val="624" w:hRule="atLeast"/>
          <w:jc w:val="center"/>
        </w:trPr>
        <w:tc>
          <w:tcPr>
            <w:tcW w:w="18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蓟州区</w:t>
            </w:r>
          </w:p>
        </w:tc>
        <w:tc>
          <w:tcPr>
            <w:tcW w:w="2028"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宋体" w:cs="宋体"/>
                <w:kern w:val="0"/>
                <w:sz w:val="24"/>
                <w:szCs w:val="24"/>
              </w:rPr>
              <w:t>发改委</w:t>
            </w:r>
          </w:p>
        </w:tc>
        <w:tc>
          <w:tcPr>
            <w:tcW w:w="2667"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综合发展服务科</w:t>
            </w:r>
          </w:p>
        </w:tc>
        <w:tc>
          <w:tcPr>
            <w:tcW w:w="2206" w:type="dxa"/>
            <w:tcBorders>
              <w:top w:val="nil"/>
              <w:left w:val="nil"/>
              <w:bottom w:val="single" w:color="auto" w:sz="4" w:space="0"/>
              <w:right w:val="single" w:color="auto" w:sz="4" w:space="0"/>
            </w:tcBorders>
            <w:noWrap w:val="0"/>
            <w:vAlign w:val="center"/>
          </w:tcPr>
          <w:p>
            <w:pPr>
              <w:widowControl/>
              <w:jc w:val="center"/>
              <w:rPr>
                <w:rFonts w:ascii="宋体" w:hAnsi="Calibri"/>
                <w:kern w:val="0"/>
                <w:sz w:val="24"/>
                <w:szCs w:val="24"/>
              </w:rPr>
            </w:pPr>
            <w:r>
              <w:rPr>
                <w:rFonts w:hint="eastAsia" w:ascii="宋体" w:hAnsi="Calibri"/>
                <w:kern w:val="0"/>
                <w:sz w:val="24"/>
                <w:szCs w:val="24"/>
              </w:rPr>
              <w:t>29031819</w:t>
            </w:r>
          </w:p>
        </w:tc>
      </w:tr>
    </w:tbl>
    <w:p>
      <w:pPr>
        <w:adjustRightInd w:val="0"/>
        <w:snapToGrid w:val="0"/>
        <w:spacing w:line="360" w:lineRule="auto"/>
        <w:jc w:val="left"/>
        <w:rPr>
          <w:rFonts w:ascii="黑体" w:hAnsi="黑体" w:eastAsia="黑体" w:cs="黑体"/>
          <w:sz w:val="32"/>
          <w:szCs w:val="32"/>
        </w:rPr>
      </w:pPr>
    </w:p>
    <w:p>
      <w:pPr>
        <w:adjustRightInd w:val="0"/>
        <w:snapToGrid w:val="0"/>
        <w:spacing w:line="360" w:lineRule="auto"/>
        <w:jc w:val="left"/>
        <w:rPr>
          <w:rFonts w:ascii="黑体" w:hAnsi="黑体" w:eastAsia="黑体" w:cs="黑体"/>
          <w:sz w:val="32"/>
          <w:szCs w:val="32"/>
        </w:rPr>
      </w:pPr>
      <w:r>
        <w:rPr>
          <w:rFonts w:hint="eastAsia" w:ascii="黑体" w:hAnsi="黑体" w:eastAsia="黑体" w:cs="黑体"/>
          <w:sz w:val="32"/>
          <w:szCs w:val="32"/>
        </w:rPr>
        <w:t>附件2</w:t>
      </w:r>
    </w:p>
    <w:p>
      <w:pPr>
        <w:adjustRightInd w:val="0"/>
        <w:snapToGrid w:val="0"/>
        <w:spacing w:line="360" w:lineRule="auto"/>
        <w:jc w:val="left"/>
        <w:rPr>
          <w:rFonts w:ascii="仿宋_GB2312" w:hAnsi="仿宋_GB2312" w:eastAsia="仿宋_GB2312" w:cs="仿宋_GB2312"/>
          <w:sz w:val="50"/>
          <w:szCs w:val="50"/>
        </w:rPr>
      </w:pPr>
    </w:p>
    <w:p>
      <w:pPr>
        <w:snapToGrid w:val="0"/>
        <w:spacing w:line="360" w:lineRule="auto"/>
        <w:jc w:val="center"/>
        <w:outlineLvl w:val="0"/>
        <w:rPr>
          <w:rFonts w:ascii="黑体" w:hAnsi="黑体" w:eastAsia="黑体"/>
          <w:b/>
          <w:sz w:val="50"/>
          <w:szCs w:val="50"/>
        </w:rPr>
      </w:pPr>
      <w:r>
        <w:rPr>
          <w:rFonts w:hint="eastAsia" w:ascii="黑体" w:hAnsi="黑体" w:eastAsia="黑体"/>
          <w:b/>
          <w:sz w:val="50"/>
          <w:szCs w:val="50"/>
        </w:rPr>
        <w:t>天津市引进民营企业总部</w:t>
      </w:r>
    </w:p>
    <w:p>
      <w:pPr>
        <w:snapToGrid w:val="0"/>
        <w:spacing w:line="360" w:lineRule="auto"/>
        <w:jc w:val="center"/>
        <w:outlineLvl w:val="0"/>
        <w:rPr>
          <w:rFonts w:ascii="黑体" w:hAnsi="黑体" w:eastAsia="黑体"/>
          <w:b/>
          <w:sz w:val="50"/>
          <w:szCs w:val="50"/>
        </w:rPr>
      </w:pPr>
      <w:r>
        <w:rPr>
          <w:rFonts w:hint="eastAsia" w:ascii="黑体" w:hAnsi="黑体" w:eastAsia="黑体"/>
          <w:b/>
          <w:sz w:val="50"/>
          <w:szCs w:val="50"/>
        </w:rPr>
        <w:t>认定奖励项目</w:t>
      </w:r>
    </w:p>
    <w:p>
      <w:pPr>
        <w:snapToGrid w:val="0"/>
        <w:rPr>
          <w:rFonts w:ascii="Calibri" w:hAnsi="Calibri" w:eastAsia="楷体_GB2312"/>
          <w:b/>
          <w:sz w:val="20"/>
          <w:szCs w:val="22"/>
        </w:rPr>
      </w:pPr>
    </w:p>
    <w:p>
      <w:pPr>
        <w:snapToGrid w:val="0"/>
        <w:spacing w:line="360" w:lineRule="auto"/>
        <w:jc w:val="center"/>
        <w:rPr>
          <w:rFonts w:ascii="Calibri" w:hAnsi="Calibri" w:eastAsia="楷体_GB2312"/>
          <w:b/>
          <w:sz w:val="44"/>
          <w:szCs w:val="44"/>
        </w:rPr>
      </w:pPr>
    </w:p>
    <w:p>
      <w:pPr>
        <w:snapToGrid w:val="0"/>
        <w:spacing w:line="360" w:lineRule="auto"/>
        <w:jc w:val="center"/>
        <w:rPr>
          <w:rFonts w:ascii="黑体" w:hAnsi="黑体" w:eastAsia="黑体"/>
          <w:b/>
          <w:sz w:val="64"/>
          <w:szCs w:val="64"/>
        </w:rPr>
      </w:pPr>
      <w:r>
        <w:rPr>
          <w:rFonts w:hint="eastAsia" w:ascii="黑体" w:hAnsi="黑体" w:eastAsia="黑体"/>
          <w:b/>
          <w:sz w:val="64"/>
          <w:szCs w:val="64"/>
        </w:rPr>
        <w:t>申报材料</w:t>
      </w:r>
    </w:p>
    <w:p>
      <w:pPr>
        <w:snapToGrid w:val="0"/>
        <w:spacing w:line="360" w:lineRule="auto"/>
        <w:jc w:val="center"/>
        <w:rPr>
          <w:rFonts w:ascii="Calibri" w:hAnsi="Calibri" w:eastAsia="楷体_GB2312"/>
          <w:b/>
          <w:sz w:val="60"/>
          <w:szCs w:val="60"/>
        </w:rPr>
      </w:pPr>
    </w:p>
    <w:p>
      <w:pPr>
        <w:snapToGrid w:val="0"/>
        <w:spacing w:line="360" w:lineRule="auto"/>
        <w:jc w:val="center"/>
        <w:rPr>
          <w:rFonts w:ascii="Calibri" w:hAnsi="Calibri" w:eastAsia="楷体_GB2312"/>
          <w:b/>
          <w:sz w:val="60"/>
          <w:szCs w:val="60"/>
        </w:rPr>
      </w:pPr>
    </w:p>
    <w:p>
      <w:pPr>
        <w:snapToGrid w:val="0"/>
        <w:spacing w:line="360" w:lineRule="auto"/>
        <w:jc w:val="center"/>
        <w:rPr>
          <w:rFonts w:ascii="Calibri" w:hAnsi="Calibri" w:eastAsia="楷体_GB2312"/>
          <w:b/>
          <w:sz w:val="60"/>
          <w:szCs w:val="60"/>
        </w:rPr>
      </w:pPr>
    </w:p>
    <w:p>
      <w:pPr>
        <w:snapToGrid w:val="0"/>
        <w:spacing w:line="360" w:lineRule="auto"/>
        <w:ind w:firstLine="1546" w:firstLineChars="500"/>
        <w:jc w:val="left"/>
        <w:rPr>
          <w:rFonts w:ascii="黑体" w:hAnsi="黑体" w:eastAsia="黑体"/>
          <w:b/>
          <w:bCs/>
          <w:spacing w:val="-6"/>
          <w:sz w:val="32"/>
          <w:szCs w:val="32"/>
        </w:rPr>
      </w:pPr>
      <w:r>
        <w:rPr>
          <w:rFonts w:ascii="黑体" w:hAnsi="黑体" w:eastAsia="黑体"/>
          <w:b/>
          <w:bCs/>
          <w:spacing w:val="-6"/>
          <w:sz w:val="32"/>
          <w:szCs w:val="32"/>
        </w:rPr>
        <w:t>申报</w:t>
      </w:r>
      <w:r>
        <w:rPr>
          <w:rFonts w:hint="eastAsia" w:ascii="黑体" w:hAnsi="黑体" w:eastAsia="黑体"/>
          <w:b/>
          <w:bCs/>
          <w:spacing w:val="-6"/>
          <w:sz w:val="32"/>
          <w:szCs w:val="32"/>
        </w:rPr>
        <w:t>企业</w:t>
      </w:r>
      <w:r>
        <w:rPr>
          <w:rFonts w:ascii="黑体" w:hAnsi="黑体" w:eastAsia="黑体"/>
          <w:b/>
          <w:bCs/>
          <w:spacing w:val="-6"/>
          <w:sz w:val="32"/>
          <w:szCs w:val="32"/>
        </w:rPr>
        <w:t xml:space="preserve">： </w:t>
      </w:r>
    </w:p>
    <w:p>
      <w:pPr>
        <w:snapToGrid w:val="0"/>
        <w:spacing w:line="360" w:lineRule="auto"/>
        <w:ind w:firstLine="1546" w:firstLineChars="500"/>
        <w:jc w:val="left"/>
        <w:rPr>
          <w:rFonts w:ascii="黑体" w:hAnsi="黑体" w:eastAsia="黑体"/>
          <w:b/>
          <w:bCs/>
          <w:spacing w:val="-6"/>
          <w:sz w:val="32"/>
          <w:szCs w:val="32"/>
        </w:rPr>
      </w:pPr>
      <w:r>
        <w:rPr>
          <w:rFonts w:hint="eastAsia" w:ascii="黑体" w:hAnsi="黑体" w:eastAsia="黑体"/>
          <w:b/>
          <w:bCs/>
          <w:spacing w:val="-6"/>
          <w:sz w:val="32"/>
          <w:szCs w:val="32"/>
        </w:rPr>
        <w:t>所 属 区</w:t>
      </w:r>
      <w:r>
        <w:rPr>
          <w:rFonts w:ascii="黑体" w:hAnsi="黑体" w:eastAsia="黑体"/>
          <w:b/>
          <w:bCs/>
          <w:spacing w:val="-6"/>
          <w:sz w:val="32"/>
          <w:szCs w:val="32"/>
        </w:rPr>
        <w:t xml:space="preserve">： </w:t>
      </w:r>
    </w:p>
    <w:p>
      <w:pPr>
        <w:snapToGrid w:val="0"/>
        <w:spacing w:line="360" w:lineRule="auto"/>
        <w:ind w:firstLine="1546" w:firstLineChars="500"/>
        <w:jc w:val="left"/>
        <w:rPr>
          <w:rFonts w:ascii="黑体" w:hAnsi="黑体" w:eastAsia="黑体"/>
          <w:b/>
          <w:bCs/>
          <w:spacing w:val="-6"/>
          <w:sz w:val="32"/>
          <w:szCs w:val="32"/>
        </w:rPr>
      </w:pPr>
      <w:r>
        <w:rPr>
          <w:rFonts w:hint="eastAsia" w:ascii="黑体" w:hAnsi="黑体" w:eastAsia="黑体"/>
          <w:b/>
          <w:bCs/>
          <w:spacing w:val="-6"/>
          <w:sz w:val="32"/>
          <w:szCs w:val="32"/>
        </w:rPr>
        <w:t>联 系 人：</w:t>
      </w:r>
    </w:p>
    <w:p>
      <w:pPr>
        <w:snapToGrid w:val="0"/>
        <w:spacing w:line="360" w:lineRule="auto"/>
        <w:ind w:firstLine="1546" w:firstLineChars="500"/>
        <w:jc w:val="left"/>
        <w:rPr>
          <w:rFonts w:ascii="黑体" w:hAnsi="黑体" w:eastAsia="黑体"/>
          <w:b/>
          <w:bCs/>
          <w:spacing w:val="-6"/>
          <w:sz w:val="32"/>
          <w:szCs w:val="32"/>
        </w:rPr>
      </w:pPr>
      <w:r>
        <w:rPr>
          <w:rFonts w:hint="eastAsia" w:ascii="黑体" w:hAnsi="黑体" w:eastAsia="黑体"/>
          <w:b/>
          <w:bCs/>
          <w:spacing w:val="-6"/>
          <w:sz w:val="32"/>
          <w:szCs w:val="32"/>
        </w:rPr>
        <w:t>联系电话：</w:t>
      </w:r>
    </w:p>
    <w:p>
      <w:pPr>
        <w:spacing w:line="580" w:lineRule="exact"/>
        <w:ind w:right="26" w:firstLine="1534" w:firstLineChars="496"/>
        <w:rPr>
          <w:rFonts w:hint="eastAsia" w:eastAsia="黑体"/>
          <w:sz w:val="28"/>
        </w:rPr>
      </w:pPr>
      <w:r>
        <w:rPr>
          <w:rFonts w:ascii="黑体" w:hAnsi="黑体" w:eastAsia="黑体"/>
          <w:b/>
          <w:bCs/>
          <w:spacing w:val="-6"/>
          <w:sz w:val="32"/>
          <w:szCs w:val="32"/>
        </w:rPr>
        <w:t>申报时间：20</w:t>
      </w:r>
      <w:r>
        <w:rPr>
          <w:rFonts w:hint="eastAsia" w:ascii="黑体" w:hAnsi="黑体" w:eastAsia="黑体"/>
          <w:b/>
          <w:bCs/>
          <w:spacing w:val="-6"/>
          <w:sz w:val="32"/>
          <w:szCs w:val="32"/>
        </w:rPr>
        <w:t>21</w:t>
      </w:r>
      <w:r>
        <w:rPr>
          <w:rFonts w:ascii="黑体" w:hAnsi="黑体" w:eastAsia="黑体"/>
          <w:b/>
          <w:bCs/>
          <w:spacing w:val="-6"/>
          <w:sz w:val="32"/>
          <w:szCs w:val="32"/>
        </w:rPr>
        <w:t>年</w:t>
      </w:r>
      <w:r>
        <w:rPr>
          <w:rFonts w:hint="eastAsia" w:ascii="黑体" w:hAnsi="黑体" w:eastAsia="黑体"/>
          <w:b/>
          <w:bCs/>
          <w:spacing w:val="-6"/>
          <w:sz w:val="32"/>
          <w:szCs w:val="32"/>
        </w:rPr>
        <w:t xml:space="preserve">  </w:t>
      </w:r>
      <w:r>
        <w:rPr>
          <w:rFonts w:ascii="黑体" w:hAnsi="黑体" w:eastAsia="黑体"/>
          <w:b/>
          <w:bCs/>
          <w:spacing w:val="-6"/>
          <w:sz w:val="32"/>
          <w:szCs w:val="32"/>
        </w:rPr>
        <w:t>月</w:t>
      </w:r>
      <w:r>
        <w:rPr>
          <w:rFonts w:hint="eastAsia" w:ascii="黑体" w:hAnsi="黑体" w:eastAsia="黑体"/>
          <w:b/>
          <w:bCs/>
          <w:spacing w:val="-6"/>
          <w:sz w:val="32"/>
          <w:szCs w:val="32"/>
        </w:rPr>
        <w:t xml:space="preserve">  日</w:t>
      </w:r>
    </w:p>
    <w:p>
      <w:pPr>
        <w:spacing w:line="580" w:lineRule="exact"/>
        <w:ind w:right="26"/>
        <w:rPr>
          <w:rFonts w:hint="eastAsia" w:eastAsia="黑体"/>
          <w:sz w:val="28"/>
        </w:rPr>
      </w:pPr>
    </w:p>
    <w:p>
      <w:pPr>
        <w:adjustRightInd w:val="0"/>
        <w:snapToGrid w:val="0"/>
        <w:jc w:val="left"/>
        <w:rPr>
          <w:rFonts w:hAnsi="黑体" w:eastAsia="黑体"/>
          <w:sz w:val="32"/>
          <w:szCs w:val="32"/>
        </w:rPr>
        <w:sectPr>
          <w:footerReference r:id="rId3" w:type="default"/>
          <w:footerReference r:id="rId4" w:type="even"/>
          <w:pgSz w:w="11906" w:h="16838"/>
          <w:pgMar w:top="1814" w:right="1474" w:bottom="2041" w:left="1474" w:header="851" w:footer="1474" w:gutter="0"/>
          <w:pgNumType w:fmt="numberInDash"/>
          <w:cols w:space="720" w:num="1"/>
          <w:docGrid w:type="lines" w:linePitch="312" w:charSpace="0"/>
        </w:sectPr>
      </w:pPr>
    </w:p>
    <w:p>
      <w:pPr>
        <w:adjustRightInd w:val="0"/>
        <w:snapToGrid w:val="0"/>
        <w:jc w:val="left"/>
        <w:rPr>
          <w:rFonts w:eastAsia="黑体"/>
          <w:sz w:val="32"/>
          <w:szCs w:val="32"/>
        </w:rPr>
      </w:pPr>
      <w:r>
        <w:rPr>
          <w:rFonts w:hAnsi="黑体" w:eastAsia="黑体"/>
          <w:sz w:val="32"/>
          <w:szCs w:val="32"/>
        </w:rPr>
        <w:t>附件</w:t>
      </w:r>
      <w:r>
        <w:rPr>
          <w:rFonts w:eastAsia="黑体"/>
          <w:sz w:val="32"/>
          <w:szCs w:val="32"/>
        </w:rPr>
        <w:t>3</w:t>
      </w:r>
    </w:p>
    <w:p>
      <w:pPr>
        <w:adjustRightInd w:val="0"/>
        <w:snapToGrid w:val="0"/>
        <w:spacing w:line="200" w:lineRule="exact"/>
        <w:jc w:val="left"/>
        <w:rPr>
          <w:rFonts w:ascii="黑体" w:hAnsi="黑体" w:eastAsia="黑体" w:cs="黑体"/>
          <w:sz w:val="32"/>
          <w:szCs w:val="32"/>
        </w:rPr>
      </w:pPr>
    </w:p>
    <w:p>
      <w:pPr>
        <w:adjustRightInd w:val="0"/>
        <w:snapToGrid w:val="0"/>
        <w:spacing w:line="4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天津市引进民营企业总部认定奖励项目</w:t>
      </w:r>
    </w:p>
    <w:p>
      <w:pPr>
        <w:adjustRightInd w:val="0"/>
        <w:snapToGrid w:val="0"/>
        <w:spacing w:line="4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2021年度申报表</w:t>
      </w:r>
    </w:p>
    <w:tbl>
      <w:tblPr>
        <w:tblStyle w:val="3"/>
        <w:tblW w:w="907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1"/>
        <w:gridCol w:w="1794"/>
        <w:gridCol w:w="990"/>
        <w:gridCol w:w="1705"/>
        <w:gridCol w:w="1079"/>
        <w:gridCol w:w="353"/>
        <w:gridCol w:w="24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721" w:type="dxa"/>
            <w:vMerge w:val="restart"/>
            <w:noWrap w:val="0"/>
            <w:vAlign w:val="center"/>
          </w:tcPr>
          <w:p>
            <w:pPr>
              <w:adjustRightInd w:val="0"/>
              <w:snapToGrid w:val="0"/>
              <w:spacing w:line="560" w:lineRule="exact"/>
              <w:jc w:val="center"/>
              <w:rPr>
                <w:rFonts w:ascii="黑体" w:hAnsi="黑体" w:eastAsia="黑体" w:cs="黑体"/>
                <w:sz w:val="24"/>
                <w:szCs w:val="24"/>
              </w:rPr>
            </w:pPr>
            <w:r>
              <w:rPr>
                <w:rFonts w:hint="eastAsia" w:ascii="黑体" w:hAnsi="黑体" w:eastAsia="黑体" w:cs="黑体"/>
                <w:sz w:val="24"/>
                <w:szCs w:val="24"/>
              </w:rPr>
              <w:t>企</w:t>
            </w:r>
          </w:p>
          <w:p>
            <w:pPr>
              <w:adjustRightInd w:val="0"/>
              <w:snapToGrid w:val="0"/>
              <w:spacing w:line="560" w:lineRule="exact"/>
              <w:jc w:val="center"/>
              <w:rPr>
                <w:rFonts w:ascii="黑体" w:hAnsi="黑体" w:eastAsia="黑体" w:cs="黑体"/>
                <w:sz w:val="24"/>
                <w:szCs w:val="24"/>
              </w:rPr>
            </w:pPr>
            <w:r>
              <w:rPr>
                <w:rFonts w:hint="eastAsia" w:ascii="黑体" w:hAnsi="黑体" w:eastAsia="黑体" w:cs="黑体"/>
                <w:sz w:val="24"/>
                <w:szCs w:val="24"/>
              </w:rPr>
              <w:t>业</w:t>
            </w:r>
          </w:p>
          <w:p>
            <w:pPr>
              <w:adjustRightInd w:val="0"/>
              <w:snapToGrid w:val="0"/>
              <w:spacing w:line="560" w:lineRule="exact"/>
              <w:jc w:val="center"/>
              <w:rPr>
                <w:rFonts w:ascii="黑体" w:hAnsi="黑体" w:eastAsia="黑体" w:cs="黑体"/>
                <w:sz w:val="24"/>
                <w:szCs w:val="24"/>
              </w:rPr>
            </w:pPr>
            <w:r>
              <w:rPr>
                <w:rFonts w:hint="eastAsia" w:ascii="黑体" w:hAnsi="黑体" w:eastAsia="黑体" w:cs="黑体"/>
                <w:sz w:val="24"/>
                <w:szCs w:val="24"/>
              </w:rPr>
              <w:t>填</w:t>
            </w:r>
          </w:p>
          <w:p>
            <w:pPr>
              <w:adjustRightInd w:val="0"/>
              <w:snapToGrid w:val="0"/>
              <w:spacing w:line="560" w:lineRule="exact"/>
              <w:jc w:val="center"/>
              <w:rPr>
                <w:rFonts w:ascii="黑体" w:hAnsi="黑体" w:eastAsia="黑体" w:cs="黑体"/>
                <w:sz w:val="24"/>
                <w:szCs w:val="24"/>
              </w:rPr>
            </w:pPr>
            <w:r>
              <w:rPr>
                <w:rFonts w:hint="eastAsia" w:ascii="黑体" w:hAnsi="黑体" w:eastAsia="黑体" w:cs="黑体"/>
                <w:sz w:val="24"/>
                <w:szCs w:val="24"/>
              </w:rPr>
              <w:t>报</w:t>
            </w:r>
          </w:p>
        </w:tc>
        <w:tc>
          <w:tcPr>
            <w:tcW w:w="4489" w:type="dxa"/>
            <w:gridSpan w:val="3"/>
            <w:noWrap w:val="0"/>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企业全称：</w:t>
            </w:r>
          </w:p>
        </w:tc>
        <w:tc>
          <w:tcPr>
            <w:tcW w:w="3864" w:type="dxa"/>
            <w:gridSpan w:val="3"/>
            <w:tcBorders>
              <w:top w:val="single" w:color="auto" w:sz="6" w:space="0"/>
              <w:bottom w:val="single" w:color="auto" w:sz="6" w:space="0"/>
              <w:right w:val="single" w:color="auto" w:sz="6" w:space="0"/>
            </w:tcBorders>
            <w:noWrap w:val="0"/>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注册时间：</w:t>
            </w:r>
          </w:p>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迁入时间：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trPr>
        <w:tc>
          <w:tcPr>
            <w:tcW w:w="721" w:type="dxa"/>
            <w:vMerge w:val="continue"/>
            <w:noWrap w:val="0"/>
            <w:vAlign w:val="center"/>
          </w:tcPr>
          <w:p>
            <w:pPr>
              <w:adjustRightInd w:val="0"/>
              <w:snapToGrid w:val="0"/>
              <w:spacing w:line="560" w:lineRule="exact"/>
              <w:jc w:val="center"/>
              <w:rPr>
                <w:rFonts w:ascii="黑体" w:hAnsi="黑体" w:eastAsia="黑体" w:cs="黑体"/>
                <w:sz w:val="24"/>
                <w:szCs w:val="24"/>
              </w:rPr>
            </w:pPr>
          </w:p>
        </w:tc>
        <w:tc>
          <w:tcPr>
            <w:tcW w:w="8353" w:type="dxa"/>
            <w:gridSpan w:val="6"/>
            <w:tcBorders>
              <w:right w:val="single" w:color="auto" w:sz="6" w:space="0"/>
            </w:tcBorders>
            <w:noWrap w:val="0"/>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注册地址：</w:t>
            </w:r>
          </w:p>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经营地址：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8" w:hRule="atLeast"/>
        </w:trPr>
        <w:tc>
          <w:tcPr>
            <w:tcW w:w="721" w:type="dxa"/>
            <w:vMerge w:val="continue"/>
            <w:noWrap w:val="0"/>
            <w:vAlign w:val="center"/>
          </w:tcPr>
          <w:p>
            <w:pPr>
              <w:adjustRightInd w:val="0"/>
              <w:snapToGrid w:val="0"/>
              <w:spacing w:line="560" w:lineRule="exact"/>
              <w:jc w:val="center"/>
              <w:rPr>
                <w:rFonts w:ascii="黑体" w:hAnsi="黑体" w:eastAsia="黑体" w:cs="黑体"/>
                <w:sz w:val="24"/>
                <w:szCs w:val="24"/>
              </w:rPr>
            </w:pPr>
          </w:p>
        </w:tc>
        <w:tc>
          <w:tcPr>
            <w:tcW w:w="1794" w:type="dxa"/>
            <w:tcBorders>
              <w:right w:val="nil"/>
            </w:tcBorders>
            <w:noWrap w:val="0"/>
            <w:vAlign w:val="center"/>
          </w:tcPr>
          <w:p>
            <w:pPr>
              <w:adjustRightInd w:val="0"/>
              <w:snapToGrid w:val="0"/>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自身或主要</w:t>
            </w:r>
          </w:p>
          <w:p>
            <w:pPr>
              <w:adjustRightInd w:val="0"/>
              <w:snapToGrid w:val="0"/>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投资者：</w:t>
            </w:r>
          </w:p>
        </w:tc>
        <w:tc>
          <w:tcPr>
            <w:tcW w:w="2695" w:type="dxa"/>
            <w:gridSpan w:val="2"/>
            <w:tcBorders>
              <w:top w:val="single" w:color="auto" w:sz="6" w:space="0"/>
              <w:left w:val="nil"/>
              <w:bottom w:val="single" w:color="auto" w:sz="6" w:space="0"/>
            </w:tcBorders>
            <w:noWrap w:val="0"/>
            <w:vAlign w:val="center"/>
          </w:tcPr>
          <w:p>
            <w:pPr>
              <w:adjustRightInd w:val="0"/>
              <w:snapToGrid w:val="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民营500强企业</w:t>
            </w:r>
          </w:p>
          <w:p>
            <w:pPr>
              <w:adjustRightInd w:val="0"/>
              <w:snapToGrid w:val="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民营上市公司</w:t>
            </w:r>
          </w:p>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民营行业领军企业</w:t>
            </w:r>
          </w:p>
        </w:tc>
        <w:tc>
          <w:tcPr>
            <w:tcW w:w="1432" w:type="dxa"/>
            <w:gridSpan w:val="2"/>
            <w:tcBorders>
              <w:top w:val="single" w:color="auto" w:sz="6" w:space="0"/>
              <w:right w:val="nil"/>
            </w:tcBorders>
            <w:noWrap w:val="0"/>
            <w:vAlign w:val="center"/>
          </w:tcPr>
          <w:p>
            <w:pPr>
              <w:adjustRightInd w:val="0"/>
              <w:snapToGrid w:val="0"/>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总部类型：</w:t>
            </w:r>
          </w:p>
        </w:tc>
        <w:tc>
          <w:tcPr>
            <w:tcW w:w="2432" w:type="dxa"/>
            <w:tcBorders>
              <w:top w:val="single" w:color="auto" w:sz="6" w:space="0"/>
              <w:left w:val="nil"/>
              <w:right w:val="single" w:color="auto" w:sz="6" w:space="0"/>
            </w:tcBorders>
            <w:noWrap w:val="0"/>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综合型总部</w:t>
            </w:r>
          </w:p>
          <w:p>
            <w:pPr>
              <w:adjustRightInd w:val="0"/>
              <w:snapToGrid w:val="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职能型总部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721" w:type="dxa"/>
            <w:vMerge w:val="continue"/>
            <w:noWrap w:val="0"/>
            <w:vAlign w:val="center"/>
          </w:tcPr>
          <w:p>
            <w:pPr>
              <w:adjustRightInd w:val="0"/>
              <w:snapToGrid w:val="0"/>
              <w:spacing w:line="560" w:lineRule="exact"/>
              <w:jc w:val="center"/>
              <w:rPr>
                <w:rFonts w:ascii="黑体" w:hAnsi="黑体" w:eastAsia="黑体" w:cs="黑体"/>
                <w:sz w:val="24"/>
                <w:szCs w:val="24"/>
              </w:rPr>
            </w:pPr>
          </w:p>
        </w:tc>
        <w:tc>
          <w:tcPr>
            <w:tcW w:w="8353" w:type="dxa"/>
            <w:gridSpan w:val="6"/>
            <w:tcBorders>
              <w:right w:val="single" w:color="auto" w:sz="6" w:space="0"/>
            </w:tcBorders>
            <w:noWrap w:val="0"/>
            <w:vAlign w:val="center"/>
          </w:tcPr>
          <w:p>
            <w:pPr>
              <w:adjustRightInd w:val="0"/>
              <w:snapToGrid w:val="0"/>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实收资本：                           亿元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721" w:type="dxa"/>
            <w:vMerge w:val="continue"/>
            <w:noWrap w:val="0"/>
            <w:vAlign w:val="center"/>
          </w:tcPr>
          <w:p>
            <w:pPr>
              <w:adjustRightInd w:val="0"/>
              <w:snapToGrid w:val="0"/>
              <w:spacing w:line="560" w:lineRule="exact"/>
              <w:jc w:val="center"/>
              <w:rPr>
                <w:rFonts w:ascii="黑体" w:hAnsi="黑体" w:eastAsia="黑体" w:cs="黑体"/>
                <w:sz w:val="24"/>
                <w:szCs w:val="24"/>
              </w:rPr>
            </w:pPr>
          </w:p>
        </w:tc>
        <w:tc>
          <w:tcPr>
            <w:tcW w:w="4489" w:type="dxa"/>
            <w:gridSpan w:val="3"/>
            <w:noWrap w:val="0"/>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3864" w:type="dxa"/>
            <w:gridSpan w:val="3"/>
            <w:noWrap w:val="0"/>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5" w:hRule="atLeast"/>
        </w:trPr>
        <w:tc>
          <w:tcPr>
            <w:tcW w:w="721" w:type="dxa"/>
            <w:vMerge w:val="continue"/>
            <w:noWrap w:val="0"/>
            <w:vAlign w:val="center"/>
          </w:tcPr>
          <w:p>
            <w:pPr>
              <w:adjustRightInd w:val="0"/>
              <w:snapToGrid w:val="0"/>
              <w:spacing w:line="560" w:lineRule="exact"/>
              <w:jc w:val="center"/>
              <w:rPr>
                <w:rFonts w:ascii="黑体" w:hAnsi="黑体" w:eastAsia="黑体" w:cs="黑体"/>
                <w:sz w:val="24"/>
                <w:szCs w:val="24"/>
              </w:rPr>
            </w:pPr>
          </w:p>
        </w:tc>
        <w:tc>
          <w:tcPr>
            <w:tcW w:w="8353" w:type="dxa"/>
            <w:gridSpan w:val="6"/>
            <w:noWrap w:val="0"/>
            <w:vAlign w:val="top"/>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企业概况：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3" w:hRule="atLeast"/>
        </w:trPr>
        <w:tc>
          <w:tcPr>
            <w:tcW w:w="721" w:type="dxa"/>
            <w:vMerge w:val="continue"/>
            <w:noWrap w:val="0"/>
            <w:vAlign w:val="center"/>
          </w:tcPr>
          <w:p>
            <w:pPr>
              <w:adjustRightInd w:val="0"/>
              <w:snapToGrid w:val="0"/>
              <w:spacing w:line="560" w:lineRule="exact"/>
              <w:jc w:val="center"/>
              <w:rPr>
                <w:rFonts w:ascii="黑体" w:hAnsi="黑体" w:eastAsia="黑体" w:cs="黑体"/>
                <w:sz w:val="24"/>
                <w:szCs w:val="24"/>
              </w:rPr>
            </w:pPr>
          </w:p>
        </w:tc>
        <w:tc>
          <w:tcPr>
            <w:tcW w:w="8353" w:type="dxa"/>
            <w:gridSpan w:val="6"/>
            <w:noWrap w:val="0"/>
            <w:vAlign w:val="top"/>
          </w:tcPr>
          <w:p>
            <w:pPr>
              <w:adjustRightInd w:val="0"/>
              <w:snapToGrid w:val="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我司保证提交的所有材料具备真实性、合法性、与原件一致性。</w:t>
            </w:r>
          </w:p>
          <w:p>
            <w:pPr>
              <w:adjustRightInd w:val="0"/>
              <w:snapToGrid w:val="0"/>
              <w:spacing w:line="600" w:lineRule="exact"/>
              <w:rPr>
                <w:rFonts w:ascii="仿宋_GB2312" w:hAnsi="仿宋_GB2312" w:eastAsia="仿宋_GB2312" w:cs="仿宋_GB2312"/>
                <w:sz w:val="24"/>
                <w:szCs w:val="24"/>
              </w:rPr>
            </w:pPr>
          </w:p>
          <w:p>
            <w:pPr>
              <w:adjustRightInd w:val="0"/>
              <w:snapToGrid w:val="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法定代表人签字：             公司盖章：         申报日期：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5" w:hRule="atLeast"/>
        </w:trPr>
        <w:tc>
          <w:tcPr>
            <w:tcW w:w="721" w:type="dxa"/>
            <w:vMerge w:val="restart"/>
            <w:noWrap w:val="0"/>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区</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有</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关</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部</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门</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意</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见</w:t>
            </w:r>
          </w:p>
        </w:tc>
        <w:tc>
          <w:tcPr>
            <w:tcW w:w="2784" w:type="dxa"/>
            <w:gridSpan w:val="2"/>
            <w:noWrap w:val="0"/>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项目引进以来对区域</w:t>
            </w:r>
          </w:p>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经济社会发展主要贡献</w:t>
            </w:r>
          </w:p>
        </w:tc>
        <w:tc>
          <w:tcPr>
            <w:tcW w:w="5569" w:type="dxa"/>
            <w:gridSpan w:val="4"/>
            <w:noWrap w:val="0"/>
            <w:vAlign w:val="center"/>
          </w:tcPr>
          <w:p>
            <w:pPr>
              <w:adjustRightInd w:val="0"/>
              <w:snapToGrid w:val="0"/>
              <w:spacing w:line="3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62" w:hRule="atLeast"/>
        </w:trPr>
        <w:tc>
          <w:tcPr>
            <w:tcW w:w="721" w:type="dxa"/>
            <w:vMerge w:val="continue"/>
            <w:noWrap w:val="0"/>
            <w:vAlign w:val="center"/>
          </w:tcPr>
          <w:p>
            <w:pPr>
              <w:adjustRightInd w:val="0"/>
              <w:snapToGrid w:val="0"/>
              <w:spacing w:line="320" w:lineRule="exact"/>
              <w:jc w:val="center"/>
              <w:rPr>
                <w:rFonts w:ascii="黑体" w:hAnsi="黑体" w:eastAsia="黑体" w:cs="黑体"/>
                <w:sz w:val="24"/>
                <w:szCs w:val="24"/>
              </w:rPr>
            </w:pPr>
          </w:p>
        </w:tc>
        <w:tc>
          <w:tcPr>
            <w:tcW w:w="2784" w:type="dxa"/>
            <w:gridSpan w:val="2"/>
            <w:noWrap w:val="0"/>
            <w:vAlign w:val="top"/>
          </w:tcPr>
          <w:p>
            <w:pPr>
              <w:adjustRightInd w:val="0"/>
              <w:snapToGrid w:val="0"/>
              <w:spacing w:line="560" w:lineRule="exact"/>
              <w:rPr>
                <w:rFonts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区民营经济主管部门意见</w:t>
            </w:r>
          </w:p>
          <w:p>
            <w:pPr>
              <w:adjustRightInd w:val="0"/>
              <w:snapToGrid w:val="0"/>
              <w:spacing w:line="520" w:lineRule="exact"/>
              <w:rPr>
                <w:rFonts w:ascii="仿宋_GB2312" w:hAnsi="仿宋_GB2312" w:eastAsia="仿宋_GB2312" w:cs="仿宋_GB2312"/>
                <w:sz w:val="24"/>
                <w:szCs w:val="24"/>
              </w:rPr>
            </w:pPr>
          </w:p>
          <w:p>
            <w:pPr>
              <w:adjustRightInd w:val="0"/>
              <w:snapToGrid w:val="0"/>
              <w:spacing w:line="520" w:lineRule="exact"/>
              <w:rPr>
                <w:rFonts w:ascii="仿宋_GB2312" w:hAnsi="仿宋_GB2312" w:eastAsia="仿宋_GB2312" w:cs="仿宋_GB2312"/>
                <w:sz w:val="24"/>
                <w:szCs w:val="24"/>
              </w:rPr>
            </w:pPr>
          </w:p>
          <w:p>
            <w:pPr>
              <w:adjustRightInd w:val="0"/>
              <w:snapToGrid w:val="0"/>
              <w:spacing w:line="560" w:lineRule="exact"/>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公章</w:t>
            </w:r>
          </w:p>
          <w:p>
            <w:pPr>
              <w:adjustRightInd w:val="0"/>
              <w:snapToGrid w:val="0"/>
              <w:spacing w:line="560" w:lineRule="exact"/>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2022年  月  日</w:t>
            </w:r>
          </w:p>
        </w:tc>
        <w:tc>
          <w:tcPr>
            <w:tcW w:w="2784" w:type="dxa"/>
            <w:gridSpan w:val="2"/>
            <w:noWrap w:val="0"/>
            <w:vAlign w:val="top"/>
          </w:tcPr>
          <w:p>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区招商部门意见</w:t>
            </w:r>
          </w:p>
          <w:p>
            <w:pPr>
              <w:adjustRightInd w:val="0"/>
              <w:snapToGrid w:val="0"/>
              <w:spacing w:line="520" w:lineRule="exact"/>
              <w:rPr>
                <w:rFonts w:ascii="仿宋_GB2312" w:hAnsi="仿宋_GB2312" w:eastAsia="仿宋_GB2312" w:cs="仿宋_GB2312"/>
                <w:sz w:val="24"/>
                <w:szCs w:val="24"/>
              </w:rPr>
            </w:pPr>
          </w:p>
          <w:p>
            <w:pPr>
              <w:adjustRightInd w:val="0"/>
              <w:snapToGrid w:val="0"/>
              <w:spacing w:line="520" w:lineRule="exact"/>
              <w:rPr>
                <w:rFonts w:ascii="仿宋_GB2312" w:hAnsi="仿宋_GB2312" w:eastAsia="仿宋_GB2312" w:cs="仿宋_GB2312"/>
                <w:sz w:val="24"/>
                <w:szCs w:val="24"/>
              </w:rPr>
            </w:pPr>
          </w:p>
          <w:p>
            <w:pPr>
              <w:adjustRightInd w:val="0"/>
              <w:snapToGrid w:val="0"/>
              <w:spacing w:line="560" w:lineRule="exact"/>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公章</w:t>
            </w:r>
          </w:p>
          <w:p>
            <w:pPr>
              <w:adjustRightInd w:val="0"/>
              <w:snapToGrid w:val="0"/>
              <w:spacing w:line="560" w:lineRule="exact"/>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2022年  月  日</w:t>
            </w:r>
          </w:p>
        </w:tc>
        <w:tc>
          <w:tcPr>
            <w:tcW w:w="2785" w:type="dxa"/>
            <w:gridSpan w:val="2"/>
            <w:noWrap w:val="0"/>
            <w:vAlign w:val="top"/>
          </w:tcPr>
          <w:p>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区财政部门意见</w:t>
            </w:r>
          </w:p>
          <w:p>
            <w:pPr>
              <w:adjustRightInd w:val="0"/>
              <w:snapToGrid w:val="0"/>
              <w:spacing w:line="520" w:lineRule="exact"/>
              <w:rPr>
                <w:rFonts w:ascii="仿宋_GB2312" w:hAnsi="仿宋_GB2312" w:eastAsia="仿宋_GB2312" w:cs="仿宋_GB2312"/>
                <w:sz w:val="24"/>
                <w:szCs w:val="24"/>
              </w:rPr>
            </w:pPr>
          </w:p>
          <w:p>
            <w:pPr>
              <w:adjustRightInd w:val="0"/>
              <w:snapToGrid w:val="0"/>
              <w:spacing w:line="520" w:lineRule="exact"/>
              <w:rPr>
                <w:rFonts w:ascii="仿宋_GB2312" w:hAnsi="仿宋_GB2312" w:eastAsia="仿宋_GB2312" w:cs="仿宋_GB2312"/>
                <w:sz w:val="24"/>
                <w:szCs w:val="24"/>
              </w:rPr>
            </w:pPr>
          </w:p>
          <w:p>
            <w:pPr>
              <w:adjustRightInd w:val="0"/>
              <w:snapToGrid w:val="0"/>
              <w:spacing w:line="560" w:lineRule="exact"/>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公章</w:t>
            </w:r>
          </w:p>
          <w:p>
            <w:pPr>
              <w:adjustRightInd w:val="0"/>
              <w:snapToGrid w:val="0"/>
              <w:spacing w:line="560" w:lineRule="exact"/>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2022年  月  日</w:t>
            </w:r>
          </w:p>
        </w:tc>
      </w:tr>
    </w:tbl>
    <w:p>
      <w:pPr>
        <w:adjustRightInd w:val="0"/>
        <w:snapToGrid w:val="0"/>
        <w:spacing w:line="20" w:lineRule="exact"/>
        <w:jc w:val="left"/>
        <w:rPr>
          <w:rFonts w:ascii="黑体" w:hAnsi="黑体" w:eastAsia="黑体"/>
          <w:b/>
          <w:bCs/>
          <w:spacing w:val="-6"/>
          <w:sz w:val="32"/>
          <w:szCs w:val="32"/>
        </w:rPr>
      </w:pPr>
    </w:p>
    <w:p>
      <w:pPr>
        <w:spacing w:line="580" w:lineRule="exact"/>
        <w:ind w:right="26"/>
        <w:rPr>
          <w:rFonts w:eastAsia="黑体"/>
          <w:sz w:val="28"/>
        </w:rPr>
        <w:sectPr>
          <w:pgSz w:w="11906" w:h="16838"/>
          <w:pgMar w:top="1814" w:right="1474" w:bottom="1701" w:left="1474" w:header="851" w:footer="1474" w:gutter="0"/>
          <w:pgNumType w:fmt="numberInDash"/>
          <w:cols w:space="720" w:num="1"/>
          <w:docGrid w:type="linesAndChars" w:linePitch="312" w:charSpace="0"/>
        </w:sectPr>
      </w:pPr>
    </w:p>
    <w:p>
      <w:pPr>
        <w:spacing w:line="580" w:lineRule="exact"/>
        <w:ind w:right="26"/>
        <w:rPr>
          <w:rFonts w:hint="eastAsia" w:eastAsia="黑体"/>
          <w:sz w:val="28"/>
        </w:rPr>
      </w:pPr>
    </w:p>
    <w:p>
      <w:pPr>
        <w:spacing w:line="580" w:lineRule="exact"/>
        <w:ind w:right="26"/>
        <w:rPr>
          <w:rFonts w:hint="eastAsia" w:eastAsia="黑体"/>
          <w:sz w:val="28"/>
        </w:rPr>
      </w:pPr>
    </w:p>
    <w:p>
      <w:pPr>
        <w:spacing w:line="580" w:lineRule="exact"/>
        <w:ind w:right="26"/>
        <w:rPr>
          <w:rFonts w:hint="eastAsia" w:eastAsia="黑体"/>
          <w:sz w:val="28"/>
        </w:rPr>
      </w:pPr>
    </w:p>
    <w:p>
      <w:pPr>
        <w:spacing w:line="580" w:lineRule="exact"/>
        <w:ind w:right="26"/>
        <w:rPr>
          <w:rFonts w:hint="eastAsia" w:eastAsia="黑体"/>
          <w:sz w:val="28"/>
        </w:rPr>
      </w:pPr>
    </w:p>
    <w:p>
      <w:pPr>
        <w:spacing w:line="580" w:lineRule="exact"/>
        <w:ind w:right="26"/>
        <w:rPr>
          <w:rFonts w:hint="eastAsia" w:eastAsia="黑体"/>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37084"/>
    <w:rsid w:val="23E37084"/>
    <w:rsid w:val="2698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2021-12-15T02:59:00Z</dcterms:created>
  <dc:creator>李萱</dc:creator>
  <cp:lastModifiedBy>李萱</cp:lastModifiedBy>
  <dcterms:modified xsi:type="dcterms:W3CDTF">2021-12-15T08:46:33Z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60411FE755D54C2A86717AD3D9605D6F</vt:lpwstr>
  </property>
</Properties>
</file>