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left"/>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eastAsia="zh-CN"/>
        </w:rPr>
        <w:t>附件</w:t>
      </w:r>
      <w:r>
        <w:rPr>
          <w:rFonts w:hint="eastAsia" w:ascii="黑体" w:hAnsi="黑体" w:eastAsia="黑体" w:cs="黑体"/>
          <w:color w:val="auto"/>
          <w:kern w:val="2"/>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Times New Roman" w:hAnsi="Times New Roman" w:eastAsia="方正小标宋简体" w:cs="Times New Roman"/>
          <w:color w:val="auto"/>
          <w:kern w:val="2"/>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Times New Roman" w:hAnsi="Times New Roman" w:eastAsia="方正小标宋简体" w:cs="Times New Roman"/>
          <w:color w:val="auto"/>
          <w:kern w:val="2"/>
          <w:sz w:val="44"/>
          <w:szCs w:val="44"/>
          <w:lang w:eastAsia="zh-CN"/>
        </w:rPr>
      </w:pPr>
      <w:bookmarkStart w:id="0" w:name="_GoBack"/>
      <w:r>
        <w:rPr>
          <w:rFonts w:hint="eastAsia" w:ascii="Times New Roman" w:hAnsi="Times New Roman" w:eastAsia="方正小标宋简体" w:cs="Times New Roman"/>
          <w:color w:val="auto"/>
          <w:kern w:val="2"/>
          <w:sz w:val="44"/>
          <w:szCs w:val="44"/>
          <w:lang w:val="en-US" w:eastAsia="zh-CN" w:bidi="ar-SA"/>
        </w:rPr>
        <w:t>重</w:t>
      </w:r>
      <w:r>
        <w:rPr>
          <w:rFonts w:hint="default" w:ascii="Times New Roman" w:hAnsi="Times New Roman" w:eastAsia="方正小标宋简体" w:cs="Times New Roman"/>
          <w:color w:val="auto"/>
          <w:kern w:val="2"/>
          <w:sz w:val="44"/>
          <w:szCs w:val="44"/>
          <w:lang w:val="en-US" w:bidi="ar-SA"/>
        </w:rPr>
        <w:t>点用能单位能源管理体系建设效果评价标准</w:t>
      </w:r>
    </w:p>
    <w:bookmarkEnd w:id="0"/>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Times New Roman" w:hAnsi="Times New Roman" w:eastAsia="方正小标宋简体" w:cs="Times New Roman"/>
          <w:color w:val="auto"/>
          <w:kern w:val="2"/>
          <w:sz w:val="44"/>
          <w:szCs w:val="44"/>
          <w:lang w:eastAsia="zh-CN"/>
        </w:rPr>
      </w:pPr>
      <w:r>
        <w:rPr>
          <w:rFonts w:hint="default" w:ascii="Times New Roman" w:hAnsi="Times New Roman" w:eastAsia="宋体" w:cs="Times New Roman"/>
          <w:b/>
          <w:bCs w:val="0"/>
          <w:color w:val="auto"/>
          <w:kern w:val="2"/>
          <w:sz w:val="28"/>
          <w:szCs w:val="28"/>
          <w:lang w:val="en-US" w:eastAsia="zh-CN" w:bidi="ar-SA"/>
        </w:rPr>
        <w:t>表 1</w:t>
      </w:r>
      <w:r>
        <w:rPr>
          <w:rFonts w:hint="default" w:ascii="Times New Roman" w:hAnsi="Times New Roman" w:eastAsia="宋体" w:cs="Times New Roman"/>
          <w:b/>
          <w:bCs w:val="0"/>
          <w:color w:val="auto"/>
          <w:kern w:val="2"/>
          <w:sz w:val="28"/>
          <w:szCs w:val="28"/>
          <w:lang w:val="en-US" w:eastAsia="zh-CN" w:bidi="ar-SA"/>
        </w:rPr>
        <w:tab/>
      </w:r>
      <w:r>
        <w:rPr>
          <w:rFonts w:hint="default" w:ascii="Times New Roman" w:hAnsi="Times New Roman" w:eastAsia="宋体" w:cs="Times New Roman"/>
          <w:b/>
          <w:bCs w:val="0"/>
          <w:color w:val="auto"/>
          <w:kern w:val="2"/>
          <w:sz w:val="28"/>
          <w:szCs w:val="28"/>
          <w:lang w:val="en-US" w:eastAsia="zh-CN" w:bidi="ar-SA"/>
        </w:rPr>
        <w:t>重点用能单位能源管理体系建设效果评价得分表</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2"/>
        <w:gridCol w:w="2716"/>
        <w:gridCol w:w="1904"/>
        <w:gridCol w:w="1833"/>
        <w:gridCol w:w="2584"/>
        <w:gridCol w:w="2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79"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黑体" w:cs="Times New Roman"/>
                <w:color w:val="auto"/>
                <w:kern w:val="2"/>
                <w:sz w:val="24"/>
                <w:szCs w:val="24"/>
                <w:lang w:val="en-US" w:eastAsia="zh-CN" w:bidi="ar-SA"/>
              </w:rPr>
            </w:pPr>
            <w:r>
              <w:rPr>
                <w:rFonts w:hint="default" w:ascii="Times New Roman" w:hAnsi="Times New Roman" w:eastAsia="黑体" w:cs="Times New Roman"/>
                <w:color w:val="auto"/>
                <w:kern w:val="2"/>
                <w:sz w:val="24"/>
                <w:szCs w:val="24"/>
                <w:lang w:val="en-US" w:eastAsia="zh-CN" w:bidi="ar-SA"/>
              </w:rPr>
              <w:t>序号</w:t>
            </w:r>
          </w:p>
        </w:tc>
        <w:tc>
          <w:tcPr>
            <w:tcW w:w="1886"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黑体" w:cs="Times New Roman"/>
                <w:color w:val="auto"/>
                <w:kern w:val="2"/>
                <w:sz w:val="24"/>
                <w:szCs w:val="24"/>
                <w:lang w:val="en-US" w:eastAsia="zh-CN" w:bidi="ar-SA"/>
              </w:rPr>
            </w:pPr>
            <w:r>
              <w:rPr>
                <w:rFonts w:hint="default" w:ascii="Times New Roman" w:hAnsi="Times New Roman" w:eastAsia="黑体" w:cs="Times New Roman"/>
                <w:color w:val="auto"/>
                <w:kern w:val="2"/>
                <w:sz w:val="24"/>
                <w:szCs w:val="24"/>
                <w:lang w:val="en-US" w:eastAsia="zh-CN" w:bidi="ar-SA"/>
              </w:rPr>
              <w:t>评价内容</w:t>
            </w:r>
          </w:p>
        </w:tc>
        <w:tc>
          <w:tcPr>
            <w:tcW w:w="1322"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黑体" w:cs="Times New Roman"/>
                <w:color w:val="auto"/>
                <w:kern w:val="2"/>
                <w:sz w:val="24"/>
                <w:szCs w:val="24"/>
                <w:lang w:val="en-US" w:eastAsia="zh-CN" w:bidi="ar-SA"/>
              </w:rPr>
            </w:pPr>
            <w:r>
              <w:rPr>
                <w:rFonts w:hint="default" w:ascii="Times New Roman" w:hAnsi="Times New Roman" w:eastAsia="黑体" w:cs="Times New Roman"/>
                <w:color w:val="auto"/>
                <w:kern w:val="2"/>
                <w:sz w:val="24"/>
                <w:szCs w:val="24"/>
                <w:lang w:val="en-US" w:eastAsia="zh-CN" w:bidi="ar-SA"/>
              </w:rPr>
              <w:t>分数</w:t>
            </w:r>
          </w:p>
        </w:tc>
        <w:tc>
          <w:tcPr>
            <w:tcW w:w="1273"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黑体" w:cs="Times New Roman"/>
                <w:color w:val="auto"/>
                <w:kern w:val="2"/>
                <w:sz w:val="24"/>
                <w:szCs w:val="24"/>
                <w:lang w:val="en-US" w:eastAsia="zh-CN" w:bidi="ar-SA"/>
              </w:rPr>
            </w:pPr>
            <w:r>
              <w:rPr>
                <w:rFonts w:hint="default" w:ascii="Times New Roman" w:hAnsi="Times New Roman" w:eastAsia="黑体" w:cs="Times New Roman"/>
                <w:color w:val="auto"/>
                <w:kern w:val="2"/>
                <w:sz w:val="24"/>
                <w:szCs w:val="24"/>
                <w:lang w:val="en-US" w:eastAsia="zh-CN" w:bidi="ar-SA"/>
              </w:rPr>
              <w:t>权重</w:t>
            </w:r>
          </w:p>
        </w:tc>
        <w:tc>
          <w:tcPr>
            <w:tcW w:w="1794"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黑体" w:cs="Times New Roman"/>
                <w:color w:val="auto"/>
                <w:kern w:val="2"/>
                <w:sz w:val="24"/>
                <w:szCs w:val="24"/>
                <w:lang w:val="en-US" w:eastAsia="zh-CN" w:bidi="ar-SA"/>
              </w:rPr>
            </w:pPr>
            <w:r>
              <w:rPr>
                <w:rFonts w:hint="default" w:ascii="Times New Roman" w:hAnsi="Times New Roman" w:eastAsia="黑体" w:cs="Times New Roman"/>
                <w:color w:val="auto"/>
                <w:kern w:val="2"/>
                <w:sz w:val="24"/>
                <w:szCs w:val="24"/>
                <w:lang w:val="en-US" w:eastAsia="zh-CN" w:bidi="ar-SA"/>
              </w:rPr>
              <w:t>评价得分</w:t>
            </w:r>
          </w:p>
        </w:tc>
        <w:tc>
          <w:tcPr>
            <w:tcW w:w="181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黑体" w:cs="Times New Roman"/>
                <w:color w:val="auto"/>
                <w:kern w:val="2"/>
                <w:sz w:val="24"/>
                <w:szCs w:val="24"/>
                <w:lang w:val="en-US" w:eastAsia="zh-CN" w:bidi="ar-SA"/>
              </w:rPr>
            </w:pPr>
            <w:r>
              <w:rPr>
                <w:rFonts w:hint="default" w:ascii="Times New Roman" w:hAnsi="Times New Roman" w:eastAsia="黑体" w:cs="Times New Roman"/>
                <w:color w:val="auto"/>
                <w:kern w:val="2"/>
                <w:sz w:val="24"/>
                <w:szCs w:val="24"/>
                <w:lang w:val="en-US" w:eastAsia="zh-CN" w:bidi="ar-SA"/>
              </w:rPr>
              <w:t>权重得分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79"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w:t>
            </w:r>
          </w:p>
        </w:tc>
        <w:tc>
          <w:tcPr>
            <w:tcW w:w="1886"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组织所处的环境</w:t>
            </w:r>
          </w:p>
        </w:tc>
        <w:tc>
          <w:tcPr>
            <w:tcW w:w="1322"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100</w:t>
            </w:r>
          </w:p>
        </w:tc>
        <w:tc>
          <w:tcPr>
            <w:tcW w:w="1273"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5%</w:t>
            </w:r>
          </w:p>
        </w:tc>
        <w:tc>
          <w:tcPr>
            <w:tcW w:w="1794"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c>
          <w:tcPr>
            <w:tcW w:w="181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79"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2</w:t>
            </w:r>
          </w:p>
        </w:tc>
        <w:tc>
          <w:tcPr>
            <w:tcW w:w="1886"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领导作用</w:t>
            </w:r>
          </w:p>
        </w:tc>
        <w:tc>
          <w:tcPr>
            <w:tcW w:w="1322"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100</w:t>
            </w:r>
          </w:p>
        </w:tc>
        <w:tc>
          <w:tcPr>
            <w:tcW w:w="1273"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10%</w:t>
            </w:r>
          </w:p>
        </w:tc>
        <w:tc>
          <w:tcPr>
            <w:tcW w:w="1794"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c>
          <w:tcPr>
            <w:tcW w:w="181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79"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3</w:t>
            </w:r>
          </w:p>
        </w:tc>
        <w:tc>
          <w:tcPr>
            <w:tcW w:w="1886"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策划</w:t>
            </w:r>
          </w:p>
        </w:tc>
        <w:tc>
          <w:tcPr>
            <w:tcW w:w="1322"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100</w:t>
            </w:r>
          </w:p>
        </w:tc>
        <w:tc>
          <w:tcPr>
            <w:tcW w:w="1273"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25%</w:t>
            </w:r>
          </w:p>
        </w:tc>
        <w:tc>
          <w:tcPr>
            <w:tcW w:w="1794"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c>
          <w:tcPr>
            <w:tcW w:w="181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79"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4</w:t>
            </w:r>
          </w:p>
        </w:tc>
        <w:tc>
          <w:tcPr>
            <w:tcW w:w="1886"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支持</w:t>
            </w:r>
          </w:p>
        </w:tc>
        <w:tc>
          <w:tcPr>
            <w:tcW w:w="1322"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100</w:t>
            </w:r>
          </w:p>
        </w:tc>
        <w:tc>
          <w:tcPr>
            <w:tcW w:w="1273"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10%</w:t>
            </w:r>
          </w:p>
        </w:tc>
        <w:tc>
          <w:tcPr>
            <w:tcW w:w="1794"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c>
          <w:tcPr>
            <w:tcW w:w="181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79"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5</w:t>
            </w:r>
          </w:p>
        </w:tc>
        <w:tc>
          <w:tcPr>
            <w:tcW w:w="1886"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运行</w:t>
            </w:r>
          </w:p>
        </w:tc>
        <w:tc>
          <w:tcPr>
            <w:tcW w:w="1322"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100</w:t>
            </w:r>
          </w:p>
        </w:tc>
        <w:tc>
          <w:tcPr>
            <w:tcW w:w="1273"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25%</w:t>
            </w:r>
          </w:p>
        </w:tc>
        <w:tc>
          <w:tcPr>
            <w:tcW w:w="1794"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c>
          <w:tcPr>
            <w:tcW w:w="181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79"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6</w:t>
            </w:r>
          </w:p>
        </w:tc>
        <w:tc>
          <w:tcPr>
            <w:tcW w:w="1886"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绩效评价</w:t>
            </w:r>
          </w:p>
        </w:tc>
        <w:tc>
          <w:tcPr>
            <w:tcW w:w="1322"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100</w:t>
            </w:r>
          </w:p>
        </w:tc>
        <w:tc>
          <w:tcPr>
            <w:tcW w:w="1273"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15%</w:t>
            </w:r>
          </w:p>
        </w:tc>
        <w:tc>
          <w:tcPr>
            <w:tcW w:w="1794"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c>
          <w:tcPr>
            <w:tcW w:w="181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79"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7</w:t>
            </w:r>
          </w:p>
        </w:tc>
        <w:tc>
          <w:tcPr>
            <w:tcW w:w="1886"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改进</w:t>
            </w:r>
          </w:p>
        </w:tc>
        <w:tc>
          <w:tcPr>
            <w:tcW w:w="1322"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100</w:t>
            </w:r>
          </w:p>
        </w:tc>
        <w:tc>
          <w:tcPr>
            <w:tcW w:w="1273"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5%</w:t>
            </w:r>
          </w:p>
        </w:tc>
        <w:tc>
          <w:tcPr>
            <w:tcW w:w="1794"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c>
          <w:tcPr>
            <w:tcW w:w="181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79"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8</w:t>
            </w:r>
          </w:p>
        </w:tc>
        <w:tc>
          <w:tcPr>
            <w:tcW w:w="1886"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能源</w:t>
            </w:r>
            <w:r>
              <w:rPr>
                <w:rFonts w:hint="default" w:ascii="Times New Roman" w:hAnsi="Times New Roman" w:eastAsia="宋体" w:cs="Times New Roman"/>
                <w:color w:val="auto"/>
                <w:kern w:val="0"/>
                <w:sz w:val="24"/>
                <w:szCs w:val="24"/>
                <w:lang w:val="en-US" w:eastAsia="zh-CN" w:bidi="ar-SA"/>
              </w:rPr>
              <w:t>绩效</w:t>
            </w:r>
            <w:r>
              <w:rPr>
                <w:rFonts w:hint="eastAsia" w:ascii="Times New Roman" w:hAnsi="Times New Roman" w:eastAsia="宋体" w:cs="Times New Roman"/>
                <w:color w:val="auto"/>
                <w:kern w:val="0"/>
                <w:sz w:val="24"/>
                <w:szCs w:val="24"/>
                <w:lang w:val="en-US" w:eastAsia="zh-CN" w:bidi="ar-SA"/>
              </w:rPr>
              <w:t>评价</w:t>
            </w:r>
          </w:p>
        </w:tc>
        <w:tc>
          <w:tcPr>
            <w:tcW w:w="1322"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100</w:t>
            </w:r>
          </w:p>
        </w:tc>
        <w:tc>
          <w:tcPr>
            <w:tcW w:w="1273"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5%</w:t>
            </w:r>
          </w:p>
        </w:tc>
        <w:tc>
          <w:tcPr>
            <w:tcW w:w="1794"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c>
          <w:tcPr>
            <w:tcW w:w="181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79"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w:t>
            </w:r>
          </w:p>
        </w:tc>
        <w:tc>
          <w:tcPr>
            <w:tcW w:w="1886"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总分</w:t>
            </w:r>
          </w:p>
        </w:tc>
        <w:tc>
          <w:tcPr>
            <w:tcW w:w="1322"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w:t>
            </w:r>
          </w:p>
        </w:tc>
        <w:tc>
          <w:tcPr>
            <w:tcW w:w="1273"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100%</w:t>
            </w:r>
          </w:p>
        </w:tc>
        <w:tc>
          <w:tcPr>
            <w:tcW w:w="1794"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w:t>
            </w:r>
          </w:p>
        </w:tc>
        <w:tc>
          <w:tcPr>
            <w:tcW w:w="1810"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ind w:left="0" w:right="0"/>
              <w:jc w:val="center"/>
              <w:textAlignment w:val="auto"/>
              <w:rPr>
                <w:rFonts w:hint="default" w:ascii="Times New Roman" w:hAnsi="Times New Roman" w:eastAsia="宋体" w:cs="Times New Roman"/>
                <w:color w:val="auto"/>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886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both"/>
              <w:textAlignment w:val="auto"/>
              <w:rPr>
                <w:rFonts w:hint="default" w:ascii="Times New Roman" w:hAnsi="Times New Roman" w:eastAsia="宋体" w:cs="Times New Roman"/>
                <w:b/>
                <w:bCs/>
                <w:color w:val="auto"/>
                <w:kern w:val="2"/>
                <w:sz w:val="24"/>
                <w:szCs w:val="24"/>
                <w:lang w:val="en-US" w:bidi="ar-SA"/>
              </w:rPr>
            </w:pPr>
            <w:r>
              <w:rPr>
                <w:rFonts w:hint="default" w:ascii="Times New Roman" w:hAnsi="Times New Roman" w:eastAsia="宋体" w:cs="Times New Roman"/>
                <w:b/>
                <w:bCs/>
                <w:color w:val="auto"/>
                <w:kern w:val="2"/>
                <w:sz w:val="24"/>
                <w:szCs w:val="24"/>
                <w:lang w:val="en-US" w:bidi="ar-SA"/>
              </w:rPr>
              <w:t>注：</w:t>
            </w:r>
          </w:p>
          <w:p>
            <w:pPr>
              <w:keepNext w:val="0"/>
              <w:keepLines w:val="0"/>
              <w:pageBreakBefore w:val="0"/>
              <w:widowControl w:val="0"/>
              <w:kinsoku/>
              <w:wordWrap/>
              <w:overflowPunct/>
              <w:topLinePunct w:val="0"/>
              <w:autoSpaceDE/>
              <w:autoSpaceDN/>
              <w:bidi w:val="0"/>
              <w:adjustRightInd w:val="0"/>
              <w:snapToGrid w:val="0"/>
              <w:spacing w:line="240" w:lineRule="auto"/>
              <w:ind w:left="0" w:firstLine="480" w:firstLineChars="200"/>
              <w:jc w:val="both"/>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1.</w:t>
            </w:r>
            <w:r>
              <w:rPr>
                <w:rFonts w:hint="default" w:ascii="Times New Roman" w:hAnsi="Times New Roman" w:eastAsia="宋体" w:cs="Times New Roman"/>
                <w:color w:val="auto"/>
                <w:kern w:val="2"/>
                <w:sz w:val="24"/>
                <w:szCs w:val="24"/>
                <w:lang w:val="en-US" w:bidi="ar-SA"/>
              </w:rPr>
              <w:t>90 分（含）以上为优秀等级，70（含）至 90 分为通过等级，70 分以下为不通过</w:t>
            </w:r>
            <w:r>
              <w:rPr>
                <w:rFonts w:hint="eastAsia" w:ascii="Times New Roman" w:hAnsi="Times New Roman" w:eastAsia="宋体" w:cs="Times New Roman"/>
                <w:color w:val="auto"/>
                <w:kern w:val="2"/>
                <w:sz w:val="24"/>
                <w:szCs w:val="24"/>
                <w:lang w:val="en-US" w:eastAsia="zh-CN" w:bidi="ar-SA"/>
              </w:rPr>
              <w:t>；</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right="0" w:firstLine="480" w:firstLineChars="200"/>
              <w:jc w:val="both"/>
              <w:textAlignment w:val="auto"/>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2.</w:t>
            </w:r>
            <w:r>
              <w:rPr>
                <w:rFonts w:hint="default" w:ascii="Times New Roman" w:hAnsi="Times New Roman" w:eastAsia="宋体" w:cs="Times New Roman"/>
                <w:color w:val="auto"/>
                <w:kern w:val="2"/>
                <w:sz w:val="24"/>
                <w:szCs w:val="24"/>
                <w:lang w:val="en-US" w:bidi="ar-SA"/>
              </w:rPr>
              <w:t>根据能源管理体系建设实际情况，满足评价内容要求的，得满分；虽开展相关工作但不完全满足评价内容要求的，在评分区间内适当评分；评价内容不适用的，该项得分按满分计</w:t>
            </w:r>
            <w:r>
              <w:rPr>
                <w:rFonts w:hint="eastAsia" w:ascii="Times New Roman" w:hAnsi="Times New Roman" w:eastAsia="宋体" w:cs="Times New Roman"/>
                <w:color w:val="auto"/>
                <w:kern w:val="2"/>
                <w:sz w:val="24"/>
                <w:szCs w:val="24"/>
                <w:lang w:val="en-US" w:eastAsia="zh-CN" w:bidi="ar-SA"/>
              </w:rPr>
              <w:t>。</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Times New Roman" w:hAnsi="Times New Roman" w:eastAsia="方正小标宋简体" w:cs="Times New Roman"/>
          <w:color w:val="auto"/>
          <w:kern w:val="2"/>
          <w:sz w:val="44"/>
          <w:szCs w:val="44"/>
          <w:lang w:eastAsia="zh-CN"/>
        </w:rPr>
        <w:sectPr>
          <w:headerReference r:id="rId3" w:type="default"/>
          <w:footerReference r:id="rId4" w:type="default"/>
          <w:pgSz w:w="16838" w:h="11906" w:orient="landscape"/>
          <w:pgMar w:top="1587" w:right="2098" w:bottom="1474" w:left="1984"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after="313" w:afterLines="100" w:line="560" w:lineRule="exact"/>
        <w:ind w:firstLine="0" w:firstLineChars="0"/>
        <w:jc w:val="center"/>
        <w:textAlignment w:val="auto"/>
        <w:rPr>
          <w:rFonts w:hint="eastAsia" w:ascii="仿宋_GB2312" w:hAnsi="仿宋_GB2312" w:eastAsia="仿宋_GB2312" w:cs="仿宋_GB2312"/>
          <w:color w:val="auto"/>
          <w:kern w:val="2"/>
          <w:sz w:val="32"/>
          <w:szCs w:val="32"/>
          <w:lang w:eastAsia="zh-CN"/>
        </w:rPr>
      </w:pPr>
      <w:r>
        <w:rPr>
          <w:rFonts w:hint="default" w:ascii="Times New Roman" w:hAnsi="Times New Roman" w:eastAsia="宋体" w:cs="Times New Roman"/>
          <w:b/>
          <w:bCs/>
          <w:color w:val="auto"/>
          <w:kern w:val="2"/>
          <w:sz w:val="28"/>
          <w:szCs w:val="28"/>
          <w:lang w:val="en-US" w:eastAsia="zh-CN" w:bidi="ar-SA"/>
        </w:rPr>
        <w:t>表 2</w:t>
      </w:r>
      <w:r>
        <w:rPr>
          <w:rFonts w:hint="default" w:ascii="Times New Roman" w:hAnsi="Times New Roman" w:eastAsia="宋体" w:cs="Times New Roman"/>
          <w:b/>
          <w:bCs/>
          <w:color w:val="auto"/>
          <w:kern w:val="2"/>
          <w:sz w:val="28"/>
          <w:szCs w:val="28"/>
          <w:lang w:val="en-US" w:eastAsia="zh-CN" w:bidi="ar-SA"/>
        </w:rPr>
        <w:tab/>
      </w:r>
      <w:r>
        <w:rPr>
          <w:rFonts w:hint="default" w:ascii="Times New Roman" w:hAnsi="Times New Roman" w:eastAsia="宋体" w:cs="Times New Roman"/>
          <w:b/>
          <w:bCs/>
          <w:color w:val="auto"/>
          <w:kern w:val="2"/>
          <w:sz w:val="28"/>
          <w:szCs w:val="28"/>
          <w:lang w:val="en-US" w:eastAsia="zh-CN" w:bidi="ar-SA"/>
        </w:rPr>
        <w:t>重点用能单位能源管理体系建设效果评价规则</w:t>
      </w:r>
    </w:p>
    <w:tbl>
      <w:tblPr>
        <w:tblStyle w:val="5"/>
        <w:tblW w:w="134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6"/>
        <w:gridCol w:w="5672"/>
        <w:gridCol w:w="1136"/>
        <w:gridCol w:w="3931"/>
        <w:gridCol w:w="1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blHeader/>
          <w:jc w:val="center"/>
        </w:trPr>
        <w:tc>
          <w:tcPr>
            <w:tcW w:w="166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eastAsia" w:ascii="黑体" w:hAnsi="黑体" w:eastAsia="黑体" w:cs="黑体"/>
                <w:b w:val="0"/>
                <w:bCs/>
                <w:color w:val="auto"/>
                <w:kern w:val="2"/>
                <w:sz w:val="21"/>
                <w:szCs w:val="21"/>
                <w:lang w:val="en-US" w:bidi="ar-SA"/>
              </w:rPr>
            </w:pPr>
            <w:r>
              <w:rPr>
                <w:rFonts w:hint="eastAsia" w:ascii="黑体" w:hAnsi="黑体" w:eastAsia="黑体" w:cs="黑体"/>
                <w:b w:val="0"/>
                <w:bCs/>
                <w:color w:val="auto"/>
                <w:kern w:val="2"/>
                <w:sz w:val="21"/>
                <w:szCs w:val="21"/>
                <w:lang w:val="en-US" w:bidi="ar-SA"/>
              </w:rPr>
              <w:t>体系要素</w:t>
            </w: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eastAsia" w:ascii="黑体" w:hAnsi="黑体" w:eastAsia="黑体" w:cs="黑体"/>
                <w:b w:val="0"/>
                <w:bCs/>
                <w:color w:val="auto"/>
                <w:kern w:val="2"/>
                <w:sz w:val="21"/>
                <w:szCs w:val="21"/>
                <w:lang w:val="en-US" w:bidi="ar-SA"/>
              </w:rPr>
            </w:pPr>
            <w:r>
              <w:rPr>
                <w:rFonts w:hint="eastAsia" w:ascii="黑体" w:hAnsi="黑体" w:eastAsia="黑体" w:cs="黑体"/>
                <w:b w:val="0"/>
                <w:bCs/>
                <w:color w:val="auto"/>
                <w:kern w:val="2"/>
                <w:sz w:val="21"/>
                <w:szCs w:val="21"/>
                <w:lang w:val="en-US" w:bidi="ar-SA"/>
              </w:rPr>
              <w:t>评价内容</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eastAsia" w:ascii="黑体" w:hAnsi="黑体" w:eastAsia="黑体" w:cs="黑体"/>
                <w:b w:val="0"/>
                <w:bCs/>
                <w:color w:val="auto"/>
                <w:kern w:val="2"/>
                <w:sz w:val="21"/>
                <w:szCs w:val="21"/>
                <w:lang w:val="en-US" w:bidi="ar-SA"/>
              </w:rPr>
            </w:pPr>
            <w:r>
              <w:rPr>
                <w:rFonts w:hint="eastAsia" w:ascii="黑体" w:hAnsi="黑体" w:eastAsia="黑体" w:cs="黑体"/>
                <w:b w:val="0"/>
                <w:bCs/>
                <w:color w:val="auto"/>
                <w:kern w:val="2"/>
                <w:sz w:val="21"/>
                <w:szCs w:val="21"/>
                <w:lang w:val="en-US" w:bidi="ar-SA"/>
              </w:rPr>
              <w:t>规定分值</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eastAsia" w:ascii="黑体" w:hAnsi="黑体" w:eastAsia="黑体" w:cs="黑体"/>
                <w:b w:val="0"/>
                <w:bCs/>
                <w:color w:val="auto"/>
                <w:kern w:val="2"/>
                <w:sz w:val="21"/>
                <w:szCs w:val="21"/>
                <w:lang w:val="en-US" w:bidi="ar-SA"/>
              </w:rPr>
            </w:pPr>
            <w:r>
              <w:rPr>
                <w:rFonts w:hint="eastAsia" w:ascii="黑体" w:hAnsi="黑体" w:eastAsia="黑体" w:cs="黑体"/>
                <w:b w:val="0"/>
                <w:bCs/>
                <w:color w:val="auto"/>
                <w:kern w:val="2"/>
                <w:sz w:val="21"/>
                <w:szCs w:val="21"/>
                <w:lang w:val="en-US" w:bidi="ar-SA"/>
              </w:rPr>
              <w:t>评价标准</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eastAsia" w:ascii="黑体" w:hAnsi="黑体" w:eastAsia="黑体" w:cs="黑体"/>
                <w:b w:val="0"/>
                <w:bCs/>
                <w:color w:val="auto"/>
                <w:kern w:val="2"/>
                <w:sz w:val="21"/>
                <w:szCs w:val="21"/>
                <w:lang w:val="en-US" w:bidi="ar-SA"/>
              </w:rPr>
            </w:pPr>
            <w:r>
              <w:rPr>
                <w:rFonts w:hint="eastAsia" w:ascii="黑体" w:hAnsi="黑体" w:eastAsia="黑体" w:cs="黑体"/>
                <w:b w:val="0"/>
                <w:bCs/>
                <w:color w:val="auto"/>
                <w:kern w:val="2"/>
                <w:sz w:val="21"/>
                <w:szCs w:val="21"/>
                <w:lang w:val="en-US" w:bidi="ar-SA"/>
              </w:rPr>
              <w:t>评分区间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13452" w:type="dxa"/>
            <w:gridSpan w:val="5"/>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b/>
                <w:color w:val="auto"/>
                <w:kern w:val="2"/>
                <w:sz w:val="21"/>
                <w:szCs w:val="21"/>
                <w:lang w:val="en-US" w:eastAsia="zh-CN" w:bidi="ar-SA"/>
              </w:rPr>
            </w:pPr>
            <w:r>
              <w:rPr>
                <w:rFonts w:hint="default" w:ascii="Times New Roman" w:hAnsi="Times New Roman" w:eastAsia="仿宋_GB2312" w:cs="Times New Roman"/>
                <w:b/>
                <w:color w:val="auto"/>
                <w:kern w:val="2"/>
                <w:sz w:val="21"/>
                <w:szCs w:val="21"/>
                <w:lang w:val="en-US" w:eastAsia="zh-CN" w:bidi="ar-SA"/>
              </w:rPr>
              <w:t>1 组织所处的环境（100 分） 权重：5%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1666" w:type="dxa"/>
            <w:noWrap w:val="0"/>
            <w:vAlign w:val="center"/>
          </w:tcPr>
          <w:p>
            <w:pPr>
              <w:pStyle w:val="7"/>
              <w:keepNext w:val="0"/>
              <w:keepLines w:val="0"/>
              <w:pageBreakBefore w:val="0"/>
              <w:widowControl w:val="0"/>
              <w:numPr>
                <w:ilvl w:val="1"/>
                <w:numId w:val="1"/>
              </w:numPr>
              <w:kinsoku/>
              <w:wordWrap/>
              <w:overflowPunct/>
              <w:topLinePunct w:val="0"/>
              <w:autoSpaceDE w:val="0"/>
              <w:autoSpaceDN w:val="0"/>
              <w:bidi w:val="0"/>
              <w:adjustRightInd/>
              <w:snapToGrid/>
              <w:spacing w:before="0" w:line="240" w:lineRule="exact"/>
              <w:ind w:left="107" w:right="48"/>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理解组织及其所处的环境（10分）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2"/>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组织应确定与其宗旨相关并影响其实现能源管理体系预期结果和改进能源绩效的能力的外部和内部因素。</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识别充分，且有证明材料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已识别，但识别不充分</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没有识别或无证明材料</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restart"/>
            <w:noWrap w:val="0"/>
            <w:vAlign w:val="center"/>
          </w:tcPr>
          <w:p>
            <w:pPr>
              <w:pStyle w:val="7"/>
              <w:keepNext w:val="0"/>
              <w:keepLines w:val="0"/>
              <w:pageBreakBefore w:val="0"/>
              <w:widowControl w:val="0"/>
              <w:numPr>
                <w:ilvl w:val="1"/>
                <w:numId w:val="1"/>
              </w:numPr>
              <w:kinsoku/>
              <w:wordWrap/>
              <w:overflowPunct/>
              <w:topLinePunct w:val="0"/>
              <w:autoSpaceDE w:val="0"/>
              <w:autoSpaceDN w:val="0"/>
              <w:bidi w:val="0"/>
              <w:adjustRightInd/>
              <w:snapToGrid/>
              <w:spacing w:before="0" w:line="240" w:lineRule="exact"/>
              <w:ind w:left="107" w:leftChars="0" w:right="48"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理解相关方的需求和期望（40分）</w:t>
            </w:r>
          </w:p>
        </w:tc>
        <w:tc>
          <w:tcPr>
            <w:tcW w:w="5672" w:type="dxa"/>
            <w:noWrap w:val="0"/>
            <w:vAlign w:val="center"/>
          </w:tcPr>
          <w:p>
            <w:pPr>
              <w:pStyle w:val="7"/>
              <w:keepNext w:val="0"/>
              <w:keepLines w:val="0"/>
              <w:pageBreakBefore w:val="0"/>
              <w:widowControl w:val="0"/>
              <w:numPr>
                <w:ilvl w:val="0"/>
                <w:numId w:val="2"/>
              </w:numPr>
              <w:kinsoku/>
              <w:wordWrap/>
              <w:overflowPunct/>
              <w:topLinePunct w:val="0"/>
              <w:autoSpaceDE w:val="0"/>
              <w:autoSpaceDN w:val="0"/>
              <w:bidi w:val="0"/>
              <w:adjustRightInd/>
              <w:snapToGrid/>
              <w:spacing w:before="0" w:line="240" w:lineRule="exact"/>
              <w:ind w:right="-29"/>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组织应确定：</w:t>
            </w:r>
          </w:p>
          <w:p>
            <w:pPr>
              <w:pStyle w:val="7"/>
              <w:keepNext w:val="0"/>
              <w:keepLines w:val="0"/>
              <w:pageBreakBefore w:val="0"/>
              <w:widowControl w:val="0"/>
              <w:numPr>
                <w:ilvl w:val="0"/>
                <w:numId w:val="3"/>
              </w:numPr>
              <w:kinsoku/>
              <w:wordWrap/>
              <w:overflowPunct/>
              <w:topLinePunct w:val="0"/>
              <w:autoSpaceDE w:val="0"/>
              <w:autoSpaceDN w:val="0"/>
              <w:bidi w:val="0"/>
              <w:adjustRightInd/>
              <w:snapToGrid/>
              <w:spacing w:before="0" w:line="240" w:lineRule="exact"/>
              <w:ind w:left="200" w:leftChars="0" w:right="-29" w:righ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与能源绩效和能源管理体系有关的相关方；</w:t>
            </w:r>
          </w:p>
          <w:p>
            <w:pPr>
              <w:pStyle w:val="7"/>
              <w:keepNext w:val="0"/>
              <w:keepLines w:val="0"/>
              <w:pageBreakBefore w:val="0"/>
              <w:widowControl w:val="0"/>
              <w:numPr>
                <w:ilvl w:val="0"/>
                <w:numId w:val="3"/>
              </w:numPr>
              <w:kinsoku/>
              <w:wordWrap/>
              <w:overflowPunct/>
              <w:topLinePunct w:val="0"/>
              <w:autoSpaceDE w:val="0"/>
              <w:autoSpaceDN w:val="0"/>
              <w:bidi w:val="0"/>
              <w:adjustRightInd/>
              <w:snapToGrid/>
              <w:spacing w:before="0" w:line="240" w:lineRule="exact"/>
              <w:ind w:left="200" w:leftChars="0" w:right="-29" w:righ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相关方的有关要求；</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ind w:left="200" w:leftChars="0" w:right="-29"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c</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组织需通过能源管理体系落实的需求和期望。</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1.识别充分，且有证明材料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2.已识别，但识别不充分</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3.没有识别或无证明材料</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666" w:type="dxa"/>
            <w:vMerge w:val="continue"/>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numPr>
                <w:ilvl w:val="0"/>
                <w:numId w:val="2"/>
              </w:numPr>
              <w:kinsoku/>
              <w:wordWrap/>
              <w:overflowPunct/>
              <w:topLinePunct w:val="0"/>
              <w:autoSpaceDE w:val="0"/>
              <w:autoSpaceDN w:val="0"/>
              <w:bidi w:val="0"/>
              <w:adjustRightInd/>
              <w:snapToGrid/>
              <w:spacing w:before="0" w:line="240" w:lineRule="exact"/>
              <w:ind w:left="0" w:leftChars="0" w:right="83"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组织应：</w:t>
            </w:r>
          </w:p>
          <w:p>
            <w:pPr>
              <w:pStyle w:val="7"/>
              <w:keepNext w:val="0"/>
              <w:keepLines w:val="0"/>
              <w:pageBreakBefore w:val="0"/>
              <w:widowControl w:val="0"/>
              <w:numPr>
                <w:ilvl w:val="0"/>
                <w:numId w:val="4"/>
              </w:numPr>
              <w:kinsoku/>
              <w:wordWrap/>
              <w:overflowPunct/>
              <w:topLinePunct w:val="0"/>
              <w:autoSpaceDE w:val="0"/>
              <w:autoSpaceDN w:val="0"/>
              <w:bidi w:val="0"/>
              <w:adjustRightInd/>
              <w:snapToGrid/>
              <w:spacing w:before="0" w:line="240" w:lineRule="exact"/>
              <w:ind w:left="200" w:leftChars="0" w:right="83" w:righ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确保获取与</w:t>
            </w:r>
            <w:r>
              <w:rPr>
                <w:rFonts w:hint="eastAsia" w:ascii="Times New Roman" w:hAnsi="Times New Roman" w:eastAsia="仿宋_GB2312" w:cs="Times New Roman"/>
                <w:color w:val="auto"/>
                <w:kern w:val="2"/>
                <w:sz w:val="21"/>
                <w:szCs w:val="21"/>
                <w:lang w:val="en-US" w:eastAsia="zh-CN" w:bidi="ar-SA"/>
              </w:rPr>
              <w:t>其</w:t>
            </w:r>
            <w:r>
              <w:rPr>
                <w:rFonts w:hint="default" w:ascii="Times New Roman" w:hAnsi="Times New Roman" w:eastAsia="仿宋_GB2312" w:cs="Times New Roman"/>
                <w:color w:val="auto"/>
                <w:kern w:val="2"/>
                <w:sz w:val="21"/>
                <w:szCs w:val="21"/>
                <w:lang w:val="en-US" w:eastAsia="zh-CN" w:bidi="ar-SA"/>
              </w:rPr>
              <w:t>能源效率、能源使用和能源消耗有关的适用的法规要求和其他要求；</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ind w:right="83"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w:t>
            </w:r>
            <w:r>
              <w:rPr>
                <w:rFonts w:hint="default" w:ascii="Times New Roman" w:hAnsi="Times New Roman" w:eastAsia="仿宋_GB2312" w:cs="Times New Roman"/>
                <w:color w:val="auto"/>
                <w:kern w:val="2"/>
                <w:sz w:val="21"/>
                <w:szCs w:val="21"/>
                <w:lang w:val="en-US" w:eastAsia="zh-CN" w:bidi="ar-SA"/>
              </w:rPr>
              <w:t>b</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按规定的时间间隔对法律</w:t>
            </w:r>
            <w:r>
              <w:rPr>
                <w:rFonts w:hint="eastAsia" w:ascii="Times New Roman" w:hAnsi="Times New Roman" w:eastAsia="仿宋_GB2312" w:cs="Times New Roman"/>
                <w:color w:val="auto"/>
                <w:kern w:val="2"/>
                <w:sz w:val="21"/>
                <w:szCs w:val="21"/>
                <w:lang w:val="en-US" w:eastAsia="zh-CN" w:bidi="ar-SA"/>
              </w:rPr>
              <w:t>法规</w:t>
            </w:r>
            <w:r>
              <w:rPr>
                <w:rFonts w:hint="default" w:ascii="Times New Roman" w:hAnsi="Times New Roman" w:eastAsia="仿宋_GB2312" w:cs="Times New Roman"/>
                <w:color w:val="auto"/>
                <w:kern w:val="2"/>
                <w:sz w:val="21"/>
                <w:szCs w:val="21"/>
                <w:lang w:val="en-US" w:eastAsia="zh-CN" w:bidi="ar-SA"/>
              </w:rPr>
              <w:t>和其他要求进行评审。</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识别充分并定期评审，且有证明材料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识别不充分或未定期评审</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没有识别</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jc w:val="center"/>
        </w:trPr>
        <w:tc>
          <w:tcPr>
            <w:tcW w:w="1666" w:type="dxa"/>
            <w:vMerge w:val="continue"/>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numPr>
                <w:ilvl w:val="0"/>
                <w:numId w:val="2"/>
              </w:numPr>
              <w:kinsoku/>
              <w:wordWrap/>
              <w:overflowPunct/>
              <w:topLinePunct w:val="0"/>
              <w:autoSpaceDE w:val="0"/>
              <w:autoSpaceDN w:val="0"/>
              <w:bidi w:val="0"/>
              <w:adjustRightInd/>
              <w:snapToGrid/>
              <w:spacing w:before="0" w:line="240" w:lineRule="exact"/>
              <w:ind w:left="0" w:leftChars="0" w:right="81"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组织应：</w:t>
            </w:r>
          </w:p>
          <w:p>
            <w:pPr>
              <w:pStyle w:val="7"/>
              <w:keepNext w:val="0"/>
              <w:keepLines w:val="0"/>
              <w:pageBreakBefore w:val="0"/>
              <w:widowControl w:val="0"/>
              <w:numPr>
                <w:ilvl w:val="0"/>
                <w:numId w:val="5"/>
              </w:numPr>
              <w:kinsoku/>
              <w:wordWrap/>
              <w:overflowPunct/>
              <w:topLinePunct w:val="0"/>
              <w:autoSpaceDE w:val="0"/>
              <w:autoSpaceDN w:val="0"/>
              <w:bidi w:val="0"/>
              <w:adjustRightInd/>
              <w:snapToGrid/>
              <w:spacing w:before="0" w:line="240" w:lineRule="exact"/>
              <w:ind w:left="200" w:leftChars="0" w:right="81" w:righ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确定如何将这些要求（法律法规及相关要求） 应用于能源效率、能源使用和能源消耗；</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ind w:left="200" w:leftChars="0" w:right="81"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b</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必须考虑这些要求。</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已考虑并完全覆盖且有证明材料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有考虑但不完全或无证明材料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未确定如何应用或未考虑</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restart"/>
            <w:noWrap w:val="0"/>
            <w:vAlign w:val="center"/>
          </w:tcPr>
          <w:p>
            <w:pPr>
              <w:pStyle w:val="7"/>
              <w:keepNext w:val="0"/>
              <w:keepLines w:val="0"/>
              <w:pageBreakBefore w:val="0"/>
              <w:widowControl w:val="0"/>
              <w:numPr>
                <w:ilvl w:val="1"/>
                <w:numId w:val="1"/>
              </w:numPr>
              <w:kinsoku/>
              <w:wordWrap/>
              <w:overflowPunct/>
              <w:topLinePunct w:val="0"/>
              <w:autoSpaceDE w:val="0"/>
              <w:autoSpaceDN w:val="0"/>
              <w:bidi w:val="0"/>
              <w:adjustRightInd/>
              <w:snapToGrid/>
              <w:spacing w:before="0" w:line="240" w:lineRule="exact"/>
              <w:ind w:left="107" w:leftChars="0" w:right="48"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确定能源管理体系的范围（30分）</w:t>
            </w:r>
          </w:p>
        </w:tc>
        <w:tc>
          <w:tcPr>
            <w:tcW w:w="5672" w:type="dxa"/>
            <w:noWrap w:val="0"/>
            <w:vAlign w:val="center"/>
          </w:tcPr>
          <w:p>
            <w:pPr>
              <w:pStyle w:val="7"/>
              <w:keepNext w:val="0"/>
              <w:keepLines w:val="0"/>
              <w:pageBreakBefore w:val="0"/>
              <w:widowControl w:val="0"/>
              <w:numPr>
                <w:ilvl w:val="0"/>
                <w:numId w:val="6"/>
              </w:numPr>
              <w:kinsoku/>
              <w:wordWrap/>
              <w:overflowPunct/>
              <w:topLinePunct w:val="0"/>
              <w:autoSpaceDE w:val="0"/>
              <w:autoSpaceDN w:val="0"/>
              <w:bidi w:val="0"/>
              <w:adjustRightInd/>
              <w:snapToGrid/>
              <w:spacing w:before="0" w:line="240" w:lineRule="exact"/>
              <w:ind w:right="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组织应确定能源管理体系的边界和适用性，以确定其范围。确定范围时组织应考虑：</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a）</w:t>
            </w:r>
            <w:r>
              <w:rPr>
                <w:rFonts w:hint="default" w:ascii="Times New Roman" w:hAnsi="Times New Roman" w:eastAsia="仿宋_GB2312" w:cs="Times New Roman"/>
                <w:color w:val="auto"/>
                <w:kern w:val="2"/>
                <w:sz w:val="21"/>
                <w:szCs w:val="21"/>
                <w:lang w:val="en-US" w:eastAsia="zh-CN" w:bidi="ar-SA"/>
              </w:rPr>
              <w:t>组织及其所处环境所涉及的内、外部问题；</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w:t>
            </w:r>
            <w:r>
              <w:rPr>
                <w:rFonts w:hint="default" w:ascii="Times New Roman" w:hAnsi="Times New Roman" w:eastAsia="仿宋_GB2312" w:cs="Times New Roman"/>
                <w:color w:val="auto"/>
                <w:kern w:val="2"/>
                <w:sz w:val="21"/>
                <w:szCs w:val="21"/>
                <w:lang w:val="en-US" w:eastAsia="zh-CN" w:bidi="ar-SA"/>
              </w:rPr>
              <w:t>b</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相关方的需求和期望所涉及的要求。</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1.确定准确，且有证明材料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2.已确定，但考虑不充分</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3.没有确定或无证明材料</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29"/>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2）组织应确保在</w:t>
            </w:r>
            <w:r>
              <w:rPr>
                <w:rFonts w:hint="eastAsia" w:ascii="Times New Roman" w:hAnsi="Times New Roman" w:eastAsia="仿宋_GB2312" w:cs="Times New Roman"/>
                <w:color w:val="auto"/>
                <w:kern w:val="2"/>
                <w:sz w:val="21"/>
                <w:szCs w:val="21"/>
                <w:lang w:val="en-US" w:eastAsia="zh-CN" w:bidi="ar-SA"/>
              </w:rPr>
              <w:t>能源管理体系</w:t>
            </w:r>
            <w:r>
              <w:rPr>
                <w:rFonts w:hint="default" w:ascii="Times New Roman" w:hAnsi="Times New Roman" w:eastAsia="仿宋_GB2312" w:cs="Times New Roman"/>
                <w:color w:val="auto"/>
                <w:kern w:val="2"/>
                <w:sz w:val="21"/>
                <w:szCs w:val="21"/>
                <w:lang w:val="en-US" w:eastAsia="zh-CN" w:bidi="ar-SA"/>
              </w:rPr>
              <w:t>范围和边界内有权控制其能源效率、能源使用和能源消耗</w:t>
            </w:r>
            <w:r>
              <w:rPr>
                <w:rFonts w:hint="eastAsia" w:ascii="Times New Roman" w:hAnsi="Times New Roman" w:eastAsia="仿宋_GB2312" w:cs="Times New Roman"/>
                <w:color w:val="auto"/>
                <w:kern w:val="2"/>
                <w:sz w:val="21"/>
                <w:szCs w:val="21"/>
                <w:lang w:val="en-US" w:eastAsia="zh-CN" w:bidi="ar-SA"/>
              </w:rPr>
              <w:t>，且未</w:t>
            </w:r>
            <w:r>
              <w:rPr>
                <w:rFonts w:hint="default" w:ascii="Times New Roman" w:hAnsi="Times New Roman" w:eastAsia="仿宋_GB2312" w:cs="Times New Roman"/>
                <w:color w:val="auto"/>
                <w:kern w:val="2"/>
                <w:sz w:val="21"/>
                <w:szCs w:val="21"/>
                <w:lang w:val="en-US" w:eastAsia="zh-CN" w:bidi="ar-SA"/>
              </w:rPr>
              <w:t>排除任何一种能源种类。</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可确保充分，且无能源种类排除</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基本确保，且能源种类排除不超过2种</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难以确保或能源种类排除较多</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3）能源管理体系的范围和边界应作为文件化信息予以保持。</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1.已作为文件化信息予以保持</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2.未作为文件化信息予以保持</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166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1.4 能源管理体</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系（20分）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组织应根据本标准的要求建立、实施、保持并持续改进能源管理体系，包括所需的过程及其相互作用，</w:t>
            </w:r>
            <w:r>
              <w:rPr>
                <w:rFonts w:hint="eastAsia" w:ascii="Times New Roman" w:hAnsi="Times New Roman" w:eastAsia="仿宋_GB2312" w:cs="Times New Roman"/>
                <w:color w:val="auto"/>
                <w:kern w:val="2"/>
                <w:sz w:val="21"/>
                <w:szCs w:val="21"/>
                <w:lang w:val="en-US" w:eastAsia="zh-CN" w:bidi="ar-SA"/>
              </w:rPr>
              <w:t>并</w:t>
            </w:r>
            <w:r>
              <w:rPr>
                <w:rFonts w:hint="default" w:ascii="Times New Roman" w:hAnsi="Times New Roman" w:eastAsia="仿宋_GB2312" w:cs="Times New Roman"/>
                <w:color w:val="auto"/>
                <w:kern w:val="2"/>
                <w:sz w:val="21"/>
                <w:szCs w:val="21"/>
                <w:lang w:val="en-US" w:eastAsia="zh-CN" w:bidi="ar-SA"/>
              </w:rPr>
              <w:t>持续提升能源绩效。</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1.已建立并保持，有证明材料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2.未建立和保持</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78"/>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13452" w:type="dxa"/>
            <w:gridSpan w:val="5"/>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b/>
                <w:color w:val="auto"/>
                <w:kern w:val="2"/>
                <w:sz w:val="21"/>
                <w:szCs w:val="21"/>
                <w:lang w:val="en-US" w:eastAsia="zh-CN" w:bidi="ar-SA"/>
              </w:rPr>
            </w:pPr>
            <w:r>
              <w:rPr>
                <w:rFonts w:hint="default" w:ascii="Times New Roman" w:hAnsi="Times New Roman" w:eastAsia="仿宋_GB2312" w:cs="Times New Roman"/>
                <w:b/>
                <w:color w:val="auto"/>
                <w:kern w:val="2"/>
                <w:sz w:val="21"/>
                <w:szCs w:val="21"/>
                <w:lang w:val="en-US" w:eastAsia="zh-CN" w:bidi="ar-SA"/>
              </w:rPr>
              <w:t>2 领导作用（100 分） 权重：10%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84" w:right="72" w:hanging="22"/>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2.1 领导作用和承诺（50分）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95"/>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在持续提升能源绩效和能源管理体系有效性方面，最高管理者应通过下述方面证实其领导作用和承诺：</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w:t>
            </w:r>
          </w:p>
        </w:tc>
        <w:tc>
          <w:tcPr>
            <w:tcW w:w="3931"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 w:firstLine="210" w:firstLineChars="10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1）确保建立能源管理体系的范围和边界。</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确定范围和边界，并且准确</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未确定</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12"/>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2）确保建立能源方针、目标和能源指标，并与组织的战略方向相一致。</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建立，并且一致</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建立，但与组织战略不一致</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未建立</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3）确保将能源管理体系要求融入组织的业务过程。</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能源管理工作与原有业务充分融合</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未融入</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4）确保措施计划得以批准和实施。</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已批准并实施</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未批准和实施</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5）确保提供能源管理体系所需的资源。</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8</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资源充分</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资源不充分</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8</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6）就有效能源管理和符合能源管理体系的重要性进行沟通。</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已沟通，有证明材料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未沟通</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7）确保能源管理体系实现其预期结果。</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7</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可确保</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难以确保</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7</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8）促进能源绩效和能源管理体系的持续改进。</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可促进</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难以促进</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9）确保组建能源管理团队。</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已组建，且有证明性材料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未组建</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10）指导并支持员工对能源管理体系的有效性和能源绩效的提</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升做出贡献。</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已实施，且达到预期效果</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未实施</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11）支持其他相关管理人员在其职责范围内证实其领导作用。</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已实施，对其他管理人员进行书面或口头支持</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未支持</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12）确保能源绩效参数能恰当地反映能源绩效。</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能源绩效参数可恰当反映各个层级（组织、生产部门、主要用能设备等）的能源绩效</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能源绩效参数不能恰当反映各个层级（组织、生产部门、主要用能设备等）的能源绩效</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1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right="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13</w:t>
            </w:r>
            <w:r>
              <w:rPr>
                <w:rFonts w:hint="default"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确保建立和实施过程</w:t>
            </w:r>
            <w:r>
              <w:rPr>
                <w:rFonts w:hint="default"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以识别和应对能源管理体系范围和边界内影响能源管理体系和能源绩效的变化</w:t>
            </w:r>
            <w:r>
              <w:rPr>
                <w:rFonts w:hint="default" w:ascii="Times New Roman" w:hAnsi="Times New Roman" w:eastAsia="仿宋_GB2312" w:cs="Times New Roman"/>
                <w:color w:val="auto"/>
                <w:kern w:val="2"/>
                <w:sz w:val="21"/>
                <w:szCs w:val="21"/>
                <w:lang w:val="en-US" w:eastAsia="zh-CN" w:bidi="ar-SA"/>
              </w:rPr>
              <w:t>。</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5</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bidi="ar-SA"/>
              </w:rPr>
              <w:t>已建立并实施</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bidi="ar-SA"/>
              </w:rPr>
              <w:t>未建立和实施</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5</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5" w:hRule="atLeast"/>
          <w:jc w:val="center"/>
        </w:trPr>
        <w:tc>
          <w:tcPr>
            <w:tcW w:w="166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2.2 能源方针（30分）</w:t>
            </w: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最高管理者应制定能源方针，能源方针应：</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eastAsia"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1</w:t>
            </w:r>
            <w:r>
              <w:rPr>
                <w:rFonts w:hint="default"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适合于组织的宗旨</w:t>
            </w:r>
            <w:r>
              <w:rPr>
                <w:rFonts w:hint="eastAsia" w:ascii="Times New Roman" w:hAnsi="Times New Roman" w:eastAsia="仿宋_GB2312" w:cs="Times New Roman"/>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2</w:t>
            </w:r>
            <w:r>
              <w:rPr>
                <w:rFonts w:hint="default"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为设定和评审目标和能源指标提供框架</w:t>
            </w:r>
            <w:r>
              <w:rPr>
                <w:rFonts w:hint="eastAsia" w:ascii="Times New Roman" w:hAnsi="Times New Roman" w:eastAsia="仿宋_GB2312" w:cs="Times New Roman"/>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3</w:t>
            </w:r>
            <w:r>
              <w:rPr>
                <w:rFonts w:hint="default"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包括确保获得信息和必要资源的承诺，以实现目标和能源指标</w:t>
            </w:r>
            <w:r>
              <w:rPr>
                <w:rFonts w:hint="eastAsia" w:ascii="Times New Roman" w:hAnsi="Times New Roman" w:eastAsia="仿宋_GB2312" w:cs="Times New Roman"/>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4</w:t>
            </w:r>
            <w:r>
              <w:rPr>
                <w:rFonts w:hint="default"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包括满足与能源效率、能源使用和能源消耗有关的适用法规要求和其他要求的承诺</w:t>
            </w:r>
            <w:r>
              <w:rPr>
                <w:rFonts w:hint="eastAsia" w:ascii="Times New Roman" w:hAnsi="Times New Roman" w:eastAsia="仿宋_GB2312" w:cs="Times New Roman"/>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5）包括持续改进能源绩效和能源管理体系的承诺</w:t>
            </w:r>
            <w:r>
              <w:rPr>
                <w:rFonts w:hint="eastAsia" w:ascii="Times New Roman" w:hAnsi="Times New Roman" w:eastAsia="仿宋_GB2312" w:cs="Times New Roman"/>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6）支持影响能源绩效的节能产品和服务的采购</w:t>
            </w:r>
            <w:r>
              <w:rPr>
                <w:rFonts w:hint="eastAsia" w:ascii="Times New Roman" w:hAnsi="Times New Roman" w:eastAsia="仿宋_GB2312" w:cs="Times New Roman"/>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7）支持考虑能源绩效改进的设计</w:t>
            </w:r>
            <w:r>
              <w:rPr>
                <w:rFonts w:hint="eastAsia" w:ascii="Times New Roman" w:hAnsi="Times New Roman" w:eastAsia="仿宋_GB2312" w:cs="Times New Roman"/>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8）是可获取的文件化信息</w:t>
            </w:r>
            <w:r>
              <w:rPr>
                <w:rFonts w:hint="eastAsia" w:ascii="Times New Roman" w:hAnsi="Times New Roman" w:eastAsia="仿宋_GB2312" w:cs="Times New Roman"/>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9）在组织内得到沟通；在适宜时可被相关方获取</w:t>
            </w:r>
            <w:r>
              <w:rPr>
                <w:rFonts w:hint="eastAsia" w:ascii="Times New Roman" w:hAnsi="Times New Roman" w:eastAsia="仿宋_GB2312" w:cs="Times New Roman"/>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10）定期评审，必要时更新。</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30</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1.满足全部要求</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2.满足部分要求</w:t>
            </w:r>
          </w:p>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3.未制定</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30</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15</w:t>
            </w:r>
          </w:p>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center"/>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16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2.3 组织的角色、职责和权限（20分）</w:t>
            </w: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1）最高管理者应确保在组织内分配并沟通相关角色的职责和权限</w:t>
            </w:r>
            <w:r>
              <w:rPr>
                <w:rFonts w:hint="default" w:ascii="Times New Roman" w:hAnsi="Times New Roman" w:eastAsia="仿宋_GB2312" w:cs="Times New Roman"/>
                <w:color w:val="auto"/>
                <w:kern w:val="2"/>
                <w:sz w:val="21"/>
                <w:szCs w:val="21"/>
                <w:lang w:val="en-US" w:eastAsia="zh-CN" w:bidi="ar-SA"/>
              </w:rPr>
              <w:t>。</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10</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bidi="ar-SA"/>
              </w:rPr>
              <w:t>已分配并沟通</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bidi="ar-SA"/>
              </w:rPr>
              <w:t>未分配和沟通</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10</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p>
        </w:tc>
        <w:tc>
          <w:tcPr>
            <w:tcW w:w="5672" w:type="dxa"/>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spacing w:before="0" w:after="0" w:line="240" w:lineRule="exact"/>
              <w:ind w:left="0" w:leftChars="0" w:right="0" w:firstLine="0" w:firstLineChars="0"/>
              <w:jc w:val="both"/>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最高管理者应向能源管理团队分配职责和权限，以：</w:t>
            </w:r>
          </w:p>
          <w:p>
            <w:pPr>
              <w:keepNext w:val="0"/>
              <w:keepLines w:val="0"/>
              <w:pageBreakBefore w:val="0"/>
              <w:widowControl w:val="0"/>
              <w:numPr>
                <w:ilvl w:val="0"/>
                <w:numId w:val="7"/>
              </w:numPr>
              <w:kinsoku/>
              <w:wordWrap/>
              <w:overflowPunct/>
              <w:topLinePunct w:val="0"/>
              <w:autoSpaceDE/>
              <w:autoSpaceDN/>
              <w:bidi w:val="0"/>
              <w:adjustRightInd/>
              <w:snapToGrid/>
              <w:spacing w:before="0" w:after="0" w:line="240" w:lineRule="exact"/>
              <w:ind w:left="200" w:leftChars="0" w:right="0" w:rightChars="0" w:firstLine="0" w:firstLineChars="0"/>
              <w:jc w:val="both"/>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确保建立、实施、保持和持续改进能源管理体系；</w:t>
            </w:r>
          </w:p>
          <w:p>
            <w:pPr>
              <w:keepNext w:val="0"/>
              <w:keepLines w:val="0"/>
              <w:pageBreakBefore w:val="0"/>
              <w:widowControl w:val="0"/>
              <w:numPr>
                <w:ilvl w:val="0"/>
                <w:numId w:val="7"/>
              </w:numPr>
              <w:kinsoku/>
              <w:wordWrap/>
              <w:overflowPunct/>
              <w:topLinePunct w:val="0"/>
              <w:autoSpaceDE/>
              <w:autoSpaceDN/>
              <w:bidi w:val="0"/>
              <w:adjustRightInd/>
              <w:snapToGrid/>
              <w:spacing w:before="0" w:after="0" w:line="240" w:lineRule="exact"/>
              <w:ind w:left="200" w:leftChars="0" w:right="0" w:rightChars="0" w:firstLine="0" w:firstLineChars="0"/>
              <w:jc w:val="both"/>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确保能源管理体系符合GB/T 23331-2020要求；</w:t>
            </w:r>
          </w:p>
          <w:p>
            <w:pPr>
              <w:keepNext w:val="0"/>
              <w:keepLines w:val="0"/>
              <w:pageBreakBefore w:val="0"/>
              <w:widowControl w:val="0"/>
              <w:numPr>
                <w:ilvl w:val="0"/>
                <w:numId w:val="7"/>
              </w:numPr>
              <w:kinsoku/>
              <w:wordWrap/>
              <w:overflowPunct/>
              <w:topLinePunct w:val="0"/>
              <w:autoSpaceDE/>
              <w:autoSpaceDN/>
              <w:bidi w:val="0"/>
              <w:adjustRightInd/>
              <w:snapToGrid/>
              <w:spacing w:before="0" w:after="0" w:line="240" w:lineRule="exact"/>
              <w:ind w:left="200" w:leftChars="0" w:right="0" w:rightChars="0" w:firstLine="0" w:firstLineChars="0"/>
              <w:jc w:val="both"/>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实施措施计划以持续提升能源绩效；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exact"/>
              <w:ind w:right="0" w:rightChars="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 xml:space="preserve">  d）</w:t>
            </w:r>
            <w:r>
              <w:rPr>
                <w:rFonts w:hint="default" w:ascii="Times New Roman" w:hAnsi="Times New Roman" w:eastAsia="仿宋_GB2312" w:cs="Times New Roman"/>
                <w:color w:val="auto"/>
                <w:kern w:val="2"/>
                <w:sz w:val="21"/>
                <w:szCs w:val="21"/>
                <w:lang w:val="en-US" w:bidi="ar-SA"/>
              </w:rPr>
              <w:t>按规定的时间间隔向最高管理者报告能源管理体系的绩效和能源绩效</w:t>
            </w:r>
            <w:r>
              <w:rPr>
                <w:rFonts w:hint="eastAsia" w:ascii="Times New Roman" w:hAnsi="Times New Roman" w:eastAsia="仿宋_GB2312" w:cs="Times New Roman"/>
                <w:color w:val="auto"/>
                <w:kern w:val="2"/>
                <w:sz w:val="21"/>
                <w:szCs w:val="21"/>
                <w:lang w:val="en-US" w:eastAsia="zh-CN" w:bidi="ar-SA"/>
              </w:rPr>
              <w:t>的</w:t>
            </w:r>
            <w:r>
              <w:rPr>
                <w:rFonts w:hint="default" w:ascii="Times New Roman" w:hAnsi="Times New Roman" w:eastAsia="仿宋_GB2312" w:cs="Times New Roman"/>
                <w:color w:val="auto"/>
                <w:kern w:val="2"/>
                <w:sz w:val="21"/>
                <w:szCs w:val="21"/>
                <w:lang w:val="en-US" w:bidi="ar-SA"/>
              </w:rPr>
              <w:t>改进；</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exact"/>
              <w:ind w:right="0" w:rightChars="0"/>
              <w:jc w:val="both"/>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w:t>
            </w:r>
            <w:r>
              <w:rPr>
                <w:rFonts w:hint="default" w:ascii="Times New Roman" w:hAnsi="Times New Roman" w:eastAsia="仿宋_GB2312" w:cs="Times New Roman"/>
                <w:color w:val="auto"/>
                <w:kern w:val="2"/>
                <w:sz w:val="21"/>
                <w:szCs w:val="21"/>
                <w:lang w:val="en-US" w:bidi="ar-SA"/>
              </w:rPr>
              <w:t>e</w:t>
            </w:r>
            <w:r>
              <w:rPr>
                <w:rFonts w:hint="default"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建立所需的准则和方法，以确保能源管理体系</w:t>
            </w:r>
            <w:r>
              <w:rPr>
                <w:rFonts w:hint="eastAsia" w:ascii="Times New Roman" w:hAnsi="Times New Roman" w:eastAsia="仿宋_GB2312" w:cs="Times New Roman"/>
                <w:color w:val="auto"/>
                <w:kern w:val="2"/>
                <w:sz w:val="21"/>
                <w:szCs w:val="21"/>
                <w:lang w:val="en-US" w:eastAsia="zh-CN" w:bidi="ar-SA"/>
              </w:rPr>
              <w:t>的</w:t>
            </w:r>
            <w:r>
              <w:rPr>
                <w:rFonts w:hint="default" w:ascii="Times New Roman" w:hAnsi="Times New Roman" w:eastAsia="仿宋_GB2312" w:cs="Times New Roman"/>
                <w:color w:val="auto"/>
                <w:kern w:val="2"/>
                <w:sz w:val="21"/>
                <w:szCs w:val="21"/>
                <w:lang w:val="en-US" w:bidi="ar-SA"/>
              </w:rPr>
              <w:t>有效运行和控制</w:t>
            </w:r>
            <w:r>
              <w:rPr>
                <w:rFonts w:hint="default" w:ascii="Times New Roman" w:hAnsi="Times New Roman" w:eastAsia="仿宋_GB2312" w:cs="Times New Roman"/>
                <w:color w:val="auto"/>
                <w:kern w:val="2"/>
                <w:sz w:val="21"/>
                <w:szCs w:val="21"/>
                <w:lang w:val="en-US" w:eastAsia="zh-CN" w:bidi="ar-SA"/>
              </w:rPr>
              <w:t>。</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10</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已分配职责和权限，</w:t>
            </w:r>
            <w:r>
              <w:rPr>
                <w:rFonts w:hint="default" w:ascii="Times New Roman" w:hAnsi="Times New Roman" w:eastAsia="仿宋_GB2312" w:cs="Times New Roman"/>
                <w:color w:val="auto"/>
                <w:kern w:val="2"/>
                <w:sz w:val="21"/>
                <w:szCs w:val="21"/>
                <w:lang w:val="en-US" w:bidi="ar-SA"/>
              </w:rPr>
              <w:t>满足</w:t>
            </w:r>
            <w:r>
              <w:rPr>
                <w:rFonts w:hint="default" w:ascii="Times New Roman" w:hAnsi="Times New Roman" w:eastAsia="仿宋_GB2312" w:cs="Times New Roman"/>
                <w:color w:val="auto"/>
                <w:kern w:val="2"/>
                <w:sz w:val="21"/>
                <w:szCs w:val="21"/>
                <w:lang w:val="en-US" w:eastAsia="zh-CN" w:bidi="ar-SA"/>
              </w:rPr>
              <w:t>5项</w:t>
            </w:r>
            <w:r>
              <w:rPr>
                <w:rFonts w:hint="default" w:ascii="Times New Roman" w:hAnsi="Times New Roman" w:eastAsia="仿宋_GB2312" w:cs="Times New Roman"/>
                <w:color w:val="auto"/>
                <w:kern w:val="2"/>
                <w:sz w:val="21"/>
                <w:szCs w:val="21"/>
                <w:lang w:val="en-US" w:bidi="ar-SA"/>
              </w:rPr>
              <w:t>要求</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已分配职责和权限，满足部分要求</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未分配职责和权限</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10</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13452" w:type="dxa"/>
            <w:gridSpan w:val="5"/>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b/>
                <w:color w:val="auto"/>
                <w:kern w:val="2"/>
                <w:sz w:val="21"/>
                <w:szCs w:val="21"/>
                <w:lang w:val="en-US" w:eastAsia="zh-CN" w:bidi="ar-SA"/>
              </w:rPr>
            </w:pPr>
            <w:r>
              <w:rPr>
                <w:rFonts w:hint="default" w:ascii="Times New Roman" w:hAnsi="Times New Roman" w:eastAsia="仿宋_GB2312" w:cs="Times New Roman"/>
                <w:b/>
                <w:color w:val="auto"/>
                <w:kern w:val="2"/>
                <w:sz w:val="21"/>
                <w:szCs w:val="21"/>
                <w:lang w:val="en-US" w:eastAsia="zh-CN" w:bidi="ar-SA"/>
              </w:rPr>
              <w:t>3 策划（100 分）权重：25%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10" w:right="28" w:firstLine="52"/>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3.1 应对风险和机遇的措施（10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631"/>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4"/>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1）组织应确定需要应对的风险和机遇，以：保证能源管理体系能够达到预期的结果，包括能源绩效的改进；预防或减少不期望的影响；实现能源管理体系和能源绩效的持续改进。</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已确定，且充分</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已确定，但不充分</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未确定</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2）策划应与能源方针保持一致，并保证持续改进能源绩效。</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与方针一致</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与方针不一致</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1"/>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3）组织应策划：应对风险和机遇的措施；如何在能源管理体系和能源绩效过程中融入并实施这些措施及评价这些措施的有效性。</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已策划，有效贯彻执行</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已策划，未有效贯彻执行</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未策划，未有效贯彻执行</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right="84"/>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3.2 目标、能源指标及其实现的策</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划（20分）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91"/>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1）组织应针对其相关职能和层次建立目标</w:t>
            </w:r>
            <w:r>
              <w:rPr>
                <w:rFonts w:hint="eastAsia" w:ascii="Times New Roman" w:hAnsi="Times New Roman" w:eastAsia="仿宋_GB2312" w:cs="Times New Roman"/>
                <w:color w:val="auto"/>
                <w:kern w:val="2"/>
                <w:sz w:val="21"/>
                <w:szCs w:val="21"/>
                <w:lang w:val="en-US" w:eastAsia="zh-CN" w:bidi="ar-SA"/>
              </w:rPr>
              <w:t>和</w:t>
            </w:r>
            <w:r>
              <w:rPr>
                <w:rFonts w:hint="default" w:ascii="Times New Roman" w:hAnsi="Times New Roman" w:eastAsia="仿宋_GB2312" w:cs="Times New Roman"/>
                <w:color w:val="auto"/>
                <w:kern w:val="2"/>
                <w:sz w:val="21"/>
                <w:szCs w:val="21"/>
                <w:lang w:val="en-US" w:eastAsia="zh-CN" w:bidi="ar-SA"/>
              </w:rPr>
              <w:t>能源指标。</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280"/>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建立且全面覆盖、层次分明</w:t>
            </w:r>
          </w:p>
          <w:p>
            <w:pPr>
              <w:pStyle w:val="7"/>
              <w:keepNext w:val="0"/>
              <w:keepLines w:val="0"/>
              <w:pageBreakBefore w:val="0"/>
              <w:widowControl w:val="0"/>
              <w:numPr>
                <w:ilvl w:val="0"/>
                <w:numId w:val="0"/>
              </w:numPr>
              <w:tabs>
                <w:tab w:val="left" w:pos="280"/>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建立但全面性、层次性不足</w:t>
            </w:r>
          </w:p>
          <w:p>
            <w:pPr>
              <w:pStyle w:val="7"/>
              <w:keepNext w:val="0"/>
              <w:keepLines w:val="0"/>
              <w:pageBreakBefore w:val="0"/>
              <w:widowControl w:val="0"/>
              <w:numPr>
                <w:ilvl w:val="0"/>
                <w:numId w:val="0"/>
              </w:numPr>
              <w:tabs>
                <w:tab w:val="left" w:pos="280"/>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未建立</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0" w:hRule="atLeast"/>
          <w:jc w:val="center"/>
        </w:trPr>
        <w:tc>
          <w:tcPr>
            <w:tcW w:w="1666" w:type="dxa"/>
            <w:vMerge w:val="continue"/>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ind w:leftChars="0" w:right="83"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目标和能源指标应：</w:t>
            </w:r>
          </w:p>
          <w:p>
            <w:pPr>
              <w:pStyle w:val="7"/>
              <w:keepNext w:val="0"/>
              <w:keepLines w:val="0"/>
              <w:pageBreakBefore w:val="0"/>
              <w:widowControl w:val="0"/>
              <w:numPr>
                <w:ilvl w:val="0"/>
                <w:numId w:val="8"/>
              </w:numPr>
              <w:kinsoku/>
              <w:wordWrap/>
              <w:overflowPunct/>
              <w:topLinePunct w:val="0"/>
              <w:autoSpaceDE w:val="0"/>
              <w:autoSpaceDN w:val="0"/>
              <w:bidi w:val="0"/>
              <w:adjustRightInd/>
              <w:snapToGrid/>
              <w:spacing w:before="0" w:line="240" w:lineRule="exact"/>
              <w:ind w:left="200" w:leftChars="0" w:right="83" w:righ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与能源方针保持一致；</w:t>
            </w:r>
          </w:p>
          <w:p>
            <w:pPr>
              <w:pStyle w:val="7"/>
              <w:keepNext w:val="0"/>
              <w:keepLines w:val="0"/>
              <w:pageBreakBefore w:val="0"/>
              <w:widowControl w:val="0"/>
              <w:numPr>
                <w:ilvl w:val="0"/>
                <w:numId w:val="8"/>
              </w:numPr>
              <w:kinsoku/>
              <w:wordWrap/>
              <w:overflowPunct/>
              <w:topLinePunct w:val="0"/>
              <w:autoSpaceDE w:val="0"/>
              <w:autoSpaceDN w:val="0"/>
              <w:bidi w:val="0"/>
              <w:adjustRightInd/>
              <w:snapToGrid/>
              <w:spacing w:before="0" w:line="240" w:lineRule="exact"/>
              <w:ind w:left="200" w:leftChars="0" w:right="83" w:righ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可测量</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可行时</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w:t>
            </w:r>
          </w:p>
          <w:p>
            <w:pPr>
              <w:pStyle w:val="7"/>
              <w:keepNext w:val="0"/>
              <w:keepLines w:val="0"/>
              <w:pageBreakBefore w:val="0"/>
              <w:widowControl w:val="0"/>
              <w:numPr>
                <w:ilvl w:val="0"/>
                <w:numId w:val="8"/>
              </w:numPr>
              <w:kinsoku/>
              <w:wordWrap/>
              <w:overflowPunct/>
              <w:topLinePunct w:val="0"/>
              <w:autoSpaceDE w:val="0"/>
              <w:autoSpaceDN w:val="0"/>
              <w:bidi w:val="0"/>
              <w:adjustRightInd/>
              <w:snapToGrid/>
              <w:spacing w:before="0" w:line="240" w:lineRule="exact"/>
              <w:ind w:left="200" w:leftChars="0" w:right="83" w:righ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考虑适用的要求；</w:t>
            </w:r>
          </w:p>
          <w:p>
            <w:pPr>
              <w:pStyle w:val="7"/>
              <w:keepNext w:val="0"/>
              <w:keepLines w:val="0"/>
              <w:pageBreakBefore w:val="0"/>
              <w:widowControl w:val="0"/>
              <w:numPr>
                <w:ilvl w:val="0"/>
                <w:numId w:val="8"/>
              </w:numPr>
              <w:kinsoku/>
              <w:wordWrap/>
              <w:overflowPunct/>
              <w:topLinePunct w:val="0"/>
              <w:autoSpaceDE w:val="0"/>
              <w:autoSpaceDN w:val="0"/>
              <w:bidi w:val="0"/>
              <w:adjustRightInd/>
              <w:snapToGrid/>
              <w:spacing w:before="0" w:line="240" w:lineRule="exact"/>
              <w:ind w:left="200" w:leftChars="0" w:right="83" w:righ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考虑主要能源使用；</w:t>
            </w:r>
          </w:p>
          <w:p>
            <w:pPr>
              <w:pStyle w:val="7"/>
              <w:keepNext w:val="0"/>
              <w:keepLines w:val="0"/>
              <w:pageBreakBefore w:val="0"/>
              <w:widowControl w:val="0"/>
              <w:numPr>
                <w:ilvl w:val="0"/>
                <w:numId w:val="8"/>
              </w:numPr>
              <w:kinsoku/>
              <w:wordWrap/>
              <w:overflowPunct/>
              <w:topLinePunct w:val="0"/>
              <w:autoSpaceDE w:val="0"/>
              <w:autoSpaceDN w:val="0"/>
              <w:bidi w:val="0"/>
              <w:adjustRightInd/>
              <w:snapToGrid/>
              <w:spacing w:before="0" w:line="240" w:lineRule="exact"/>
              <w:ind w:left="200" w:leftChars="0" w:right="83" w:righ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必须考虑改进能源绩效的机会；</w:t>
            </w:r>
          </w:p>
          <w:p>
            <w:pPr>
              <w:pStyle w:val="7"/>
              <w:keepNext w:val="0"/>
              <w:keepLines w:val="0"/>
              <w:pageBreakBefore w:val="0"/>
              <w:widowControl w:val="0"/>
              <w:numPr>
                <w:ilvl w:val="0"/>
                <w:numId w:val="8"/>
              </w:numPr>
              <w:kinsoku/>
              <w:wordWrap/>
              <w:overflowPunct/>
              <w:topLinePunct w:val="0"/>
              <w:autoSpaceDE w:val="0"/>
              <w:autoSpaceDN w:val="0"/>
              <w:bidi w:val="0"/>
              <w:adjustRightInd/>
              <w:snapToGrid/>
              <w:spacing w:before="0" w:line="240" w:lineRule="exact"/>
              <w:ind w:left="200" w:leftChars="0" w:right="83" w:righ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得到监视；</w:t>
            </w:r>
          </w:p>
          <w:p>
            <w:pPr>
              <w:pStyle w:val="7"/>
              <w:keepNext w:val="0"/>
              <w:keepLines w:val="0"/>
              <w:pageBreakBefore w:val="0"/>
              <w:widowControl w:val="0"/>
              <w:numPr>
                <w:ilvl w:val="0"/>
                <w:numId w:val="8"/>
              </w:numPr>
              <w:kinsoku/>
              <w:wordWrap/>
              <w:overflowPunct/>
              <w:topLinePunct w:val="0"/>
              <w:autoSpaceDE w:val="0"/>
              <w:autoSpaceDN w:val="0"/>
              <w:bidi w:val="0"/>
              <w:adjustRightInd/>
              <w:snapToGrid/>
              <w:spacing w:before="0" w:line="240" w:lineRule="exact"/>
              <w:ind w:left="200" w:leftChars="0" w:right="83" w:righ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予以沟通；</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ind w:left="200" w:leftChars="0" w:right="83"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h）适当时予以更新。</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满足全部要求</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满足部分要求</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不满足要求</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3）组织应保留目标和能源指标的文件化信息</w:t>
            </w:r>
            <w:r>
              <w:rPr>
                <w:rFonts w:hint="default" w:ascii="Times New Roman" w:hAnsi="Times New Roman" w:eastAsia="仿宋_GB2312" w:cs="Times New Roman"/>
                <w:color w:val="auto"/>
                <w:kern w:val="2"/>
                <w:sz w:val="21"/>
                <w:szCs w:val="21"/>
                <w:lang w:val="en-US" w:eastAsia="zh-CN" w:bidi="ar-SA"/>
              </w:rPr>
              <w:t>。</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2</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bidi="ar-SA"/>
              </w:rPr>
              <w:t>保留了文件化信息</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bidi="ar-SA"/>
              </w:rPr>
              <w:t>未保留文件</w:t>
            </w:r>
            <w:r>
              <w:rPr>
                <w:rFonts w:hint="default" w:ascii="Times New Roman" w:hAnsi="Times New Roman" w:eastAsia="仿宋_GB2312" w:cs="Times New Roman"/>
                <w:color w:val="auto"/>
                <w:kern w:val="2"/>
                <w:sz w:val="21"/>
                <w:szCs w:val="21"/>
                <w:lang w:val="en-US" w:eastAsia="zh-CN" w:bidi="ar-SA"/>
              </w:rPr>
              <w:t>化</w:t>
            </w:r>
            <w:r>
              <w:rPr>
                <w:rFonts w:hint="default" w:ascii="Times New Roman" w:hAnsi="Times New Roman" w:eastAsia="仿宋_GB2312" w:cs="Times New Roman"/>
                <w:color w:val="auto"/>
                <w:kern w:val="2"/>
                <w:sz w:val="21"/>
                <w:szCs w:val="21"/>
                <w:lang w:val="en-US" w:bidi="ar-SA"/>
              </w:rPr>
              <w:t>信息</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bidi="ar-SA"/>
              </w:rPr>
              <w:t>4）策划如何实现目标和能源指标时，组织应建立和保持措施计划，包括：要做什么、需要什么资源、由谁负责、何时完成、如何评价结果（包括用于验证能源绩效改进的方法）</w:t>
            </w:r>
            <w:r>
              <w:rPr>
                <w:rFonts w:hint="default" w:ascii="Times New Roman" w:hAnsi="Times New Roman" w:eastAsia="仿宋_GB2312" w:cs="Times New Roman"/>
                <w:color w:val="auto"/>
                <w:kern w:val="2"/>
                <w:sz w:val="21"/>
                <w:szCs w:val="21"/>
                <w:lang w:val="en-US" w:eastAsia="zh-CN" w:bidi="ar-SA"/>
              </w:rPr>
              <w:t>。</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5</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有计划，</w:t>
            </w:r>
            <w:r>
              <w:rPr>
                <w:rFonts w:hint="default" w:ascii="Times New Roman" w:hAnsi="Times New Roman" w:eastAsia="仿宋_GB2312" w:cs="Times New Roman"/>
                <w:color w:val="auto"/>
                <w:kern w:val="2"/>
                <w:sz w:val="21"/>
                <w:szCs w:val="21"/>
                <w:lang w:val="en-US" w:bidi="ar-SA"/>
              </w:rPr>
              <w:t>满足要求</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有计划，</w:t>
            </w:r>
            <w:r>
              <w:rPr>
                <w:rFonts w:hint="default" w:ascii="Times New Roman" w:hAnsi="Times New Roman" w:eastAsia="仿宋_GB2312" w:cs="Times New Roman"/>
                <w:color w:val="auto"/>
                <w:kern w:val="2"/>
                <w:sz w:val="21"/>
                <w:szCs w:val="21"/>
                <w:lang w:val="en-US" w:bidi="ar-SA"/>
              </w:rPr>
              <w:t>满足</w:t>
            </w:r>
            <w:r>
              <w:rPr>
                <w:rFonts w:hint="default" w:ascii="Times New Roman" w:hAnsi="Times New Roman" w:eastAsia="仿宋_GB2312" w:cs="Times New Roman"/>
                <w:color w:val="auto"/>
                <w:kern w:val="2"/>
                <w:sz w:val="21"/>
                <w:szCs w:val="21"/>
                <w:lang w:val="en-US" w:eastAsia="zh-CN" w:bidi="ar-SA"/>
              </w:rPr>
              <w:t>部分</w:t>
            </w:r>
            <w:r>
              <w:rPr>
                <w:rFonts w:hint="default" w:ascii="Times New Roman" w:hAnsi="Times New Roman" w:eastAsia="仿宋_GB2312" w:cs="Times New Roman"/>
                <w:color w:val="auto"/>
                <w:kern w:val="2"/>
                <w:sz w:val="21"/>
                <w:szCs w:val="21"/>
                <w:lang w:val="en-US" w:bidi="ar-SA"/>
              </w:rPr>
              <w:t>要求</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未制定计划，</w:t>
            </w:r>
            <w:r>
              <w:rPr>
                <w:rFonts w:hint="default" w:ascii="Times New Roman" w:hAnsi="Times New Roman" w:eastAsia="仿宋_GB2312" w:cs="Times New Roman"/>
                <w:color w:val="auto"/>
                <w:kern w:val="2"/>
                <w:sz w:val="21"/>
                <w:szCs w:val="21"/>
                <w:lang w:val="en-US" w:bidi="ar-SA"/>
              </w:rPr>
              <w:t>不满足要求</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5</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3</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jc w:val="center"/>
        </w:trPr>
        <w:tc>
          <w:tcPr>
            <w:tcW w:w="1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5）组织应考虑如何将实现其目标和能源目标的措施整合到组织的业务流程中</w:t>
            </w:r>
            <w:r>
              <w:rPr>
                <w:rFonts w:hint="eastAsia" w:ascii="Times New Roman" w:hAnsi="Times New Roman" w:eastAsia="仿宋_GB2312" w:cs="Times New Roman"/>
                <w:color w:val="auto"/>
                <w:kern w:val="2"/>
                <w:sz w:val="21"/>
                <w:szCs w:val="21"/>
                <w:lang w:val="en-US" w:eastAsia="zh-CN" w:bidi="ar-SA"/>
              </w:rPr>
              <w:t>，并</w:t>
            </w:r>
            <w:r>
              <w:rPr>
                <w:rFonts w:hint="default" w:ascii="Times New Roman" w:hAnsi="Times New Roman" w:eastAsia="仿宋_GB2312" w:cs="Times New Roman"/>
                <w:color w:val="auto"/>
                <w:kern w:val="2"/>
                <w:sz w:val="21"/>
                <w:szCs w:val="21"/>
                <w:lang w:val="en-US" w:bidi="ar-SA"/>
              </w:rPr>
              <w:t>将措施计划作为文件化信息予以保留。</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3</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bidi="ar-SA"/>
              </w:rPr>
              <w:t>已考虑，且保留了文件化信息</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bidi="ar-SA"/>
              </w:rPr>
              <w:t>未考虑</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3</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16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highlight w:val="none"/>
                <w:lang w:val="en-US" w:bidi="ar-SA"/>
              </w:rPr>
            </w:pPr>
            <w:r>
              <w:rPr>
                <w:rFonts w:hint="default" w:ascii="Times New Roman" w:hAnsi="Times New Roman" w:eastAsia="仿宋_GB2312" w:cs="Times New Roman"/>
                <w:color w:val="auto"/>
                <w:kern w:val="2"/>
                <w:sz w:val="21"/>
                <w:szCs w:val="21"/>
                <w:highlight w:val="none"/>
                <w:lang w:val="en-US" w:bidi="ar-SA"/>
              </w:rPr>
              <w:t xml:space="preserve">3.3 </w:t>
            </w:r>
            <w:r>
              <w:rPr>
                <w:rFonts w:hint="default" w:ascii="Times New Roman" w:hAnsi="Times New Roman" w:eastAsia="仿宋_GB2312" w:cs="Times New Roman"/>
                <w:color w:val="auto"/>
                <w:kern w:val="2"/>
                <w:sz w:val="21"/>
                <w:szCs w:val="21"/>
                <w:highlight w:val="none"/>
                <w:lang w:val="en-US" w:eastAsia="zh-CN" w:bidi="ar-SA"/>
              </w:rPr>
              <w:t>能源</w:t>
            </w:r>
            <w:r>
              <w:rPr>
                <w:rFonts w:hint="default" w:ascii="Times New Roman" w:hAnsi="Times New Roman" w:eastAsia="仿宋_GB2312" w:cs="Times New Roman"/>
                <w:color w:val="auto"/>
                <w:kern w:val="2"/>
                <w:sz w:val="21"/>
                <w:szCs w:val="21"/>
                <w:highlight w:val="none"/>
                <w:lang w:val="en-US" w:bidi="ar-SA"/>
              </w:rPr>
              <w:t>评</w:t>
            </w:r>
            <w:r>
              <w:rPr>
                <w:rFonts w:hint="default" w:ascii="Times New Roman" w:hAnsi="Times New Roman" w:eastAsia="仿宋_GB2312" w:cs="Times New Roman"/>
                <w:color w:val="auto"/>
                <w:kern w:val="2"/>
                <w:sz w:val="21"/>
                <w:szCs w:val="21"/>
                <w:highlight w:val="none"/>
                <w:lang w:val="en-US" w:eastAsia="zh-CN" w:bidi="ar-SA"/>
              </w:rPr>
              <w:t>审（</w:t>
            </w:r>
            <w:r>
              <w:rPr>
                <w:rFonts w:hint="eastAsia" w:ascii="Times New Roman" w:hAnsi="Times New Roman" w:eastAsia="仿宋_GB2312" w:cs="Times New Roman"/>
                <w:color w:val="auto"/>
                <w:kern w:val="2"/>
                <w:sz w:val="21"/>
                <w:szCs w:val="21"/>
                <w:highlight w:val="none"/>
                <w:lang w:val="en-US" w:eastAsia="zh-CN" w:bidi="ar-SA"/>
              </w:rPr>
              <w:t>3</w:t>
            </w:r>
            <w:r>
              <w:rPr>
                <w:rFonts w:hint="default" w:ascii="Times New Roman" w:hAnsi="Times New Roman" w:eastAsia="仿宋_GB2312" w:cs="Times New Roman"/>
                <w:color w:val="auto"/>
                <w:kern w:val="2"/>
                <w:sz w:val="21"/>
                <w:szCs w:val="21"/>
                <w:highlight w:val="none"/>
                <w:lang w:val="en-US" w:eastAsia="zh-CN" w:bidi="ar-SA"/>
              </w:rPr>
              <w:t>0 分）</w:t>
            </w: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bidi="ar-SA"/>
              </w:rPr>
              <w:t>1）组织应开展和实施能源评审。</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8</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highlight w:val="none"/>
                <w:lang w:val="en-US"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bidi="ar-SA"/>
              </w:rPr>
              <w:t>已开展和实施</w:t>
            </w:r>
          </w:p>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bidi="ar-SA"/>
              </w:rPr>
              <w:t>未开展和实施</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8</w:t>
            </w:r>
          </w:p>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highlight w:val="none"/>
                <w:lang w:val="en-US" w:bidi="ar-SA"/>
              </w:rPr>
            </w:pPr>
          </w:p>
        </w:tc>
        <w:tc>
          <w:tcPr>
            <w:tcW w:w="5672" w:type="dxa"/>
            <w:noWrap w:val="0"/>
            <w:vAlign w:val="center"/>
          </w:tcPr>
          <w:p>
            <w:pPr>
              <w:keepNext w:val="0"/>
              <w:keepLines w:val="0"/>
              <w:pageBreakBefore w:val="0"/>
              <w:widowControl w:val="0"/>
              <w:numPr>
                <w:ilvl w:val="0"/>
                <w:numId w:val="9"/>
              </w:numPr>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highlight w:val="none"/>
                <w:lang w:val="en-US" w:bidi="ar-SA"/>
              </w:rPr>
            </w:pPr>
            <w:r>
              <w:rPr>
                <w:rFonts w:hint="default" w:ascii="Times New Roman" w:hAnsi="Times New Roman" w:eastAsia="仿宋_GB2312" w:cs="Times New Roman"/>
                <w:color w:val="auto"/>
                <w:kern w:val="2"/>
                <w:sz w:val="21"/>
                <w:szCs w:val="21"/>
                <w:highlight w:val="none"/>
                <w:lang w:val="en-US" w:bidi="ar-SA"/>
              </w:rPr>
              <w:t>开展能源评审，组织应：</w:t>
            </w:r>
          </w:p>
          <w:p>
            <w:pPr>
              <w:keepNext w:val="0"/>
              <w:keepLines w:val="0"/>
              <w:pageBreakBefore w:val="0"/>
              <w:widowControl w:val="0"/>
              <w:numPr>
                <w:ilvl w:val="0"/>
                <w:numId w:val="10"/>
              </w:numPr>
              <w:kinsoku/>
              <w:wordWrap/>
              <w:overflowPunct/>
              <w:topLinePunct w:val="0"/>
              <w:autoSpaceDE/>
              <w:autoSpaceDN/>
              <w:bidi w:val="0"/>
              <w:adjustRightInd/>
              <w:snapToGrid/>
              <w:spacing w:before="0" w:after="0" w:line="240" w:lineRule="exact"/>
              <w:ind w:left="200" w:leftChars="0" w:right="0" w:rightChars="0" w:firstLine="0" w:firstLineChars="0"/>
              <w:jc w:val="both"/>
              <w:textAlignment w:val="auto"/>
              <w:rPr>
                <w:rFonts w:hint="default" w:ascii="Times New Roman" w:hAnsi="Times New Roman" w:eastAsia="仿宋_GB2312" w:cs="Times New Roman"/>
                <w:color w:val="auto"/>
                <w:kern w:val="2"/>
                <w:sz w:val="21"/>
                <w:szCs w:val="21"/>
                <w:highlight w:val="none"/>
                <w:lang w:val="en-US" w:bidi="ar-SA"/>
              </w:rPr>
            </w:pPr>
            <w:r>
              <w:rPr>
                <w:rFonts w:hint="default" w:ascii="Times New Roman" w:hAnsi="Times New Roman" w:eastAsia="仿宋_GB2312" w:cs="Times New Roman"/>
                <w:color w:val="auto"/>
                <w:kern w:val="2"/>
                <w:sz w:val="21"/>
                <w:szCs w:val="21"/>
                <w:highlight w:val="none"/>
                <w:lang w:val="en-US" w:bidi="ar-SA"/>
              </w:rPr>
              <w:t>基于测量和其他数据，分析能源使用和消耗，包括识别当前的能源种类、评估过去和现在的能源使用和能源消耗；</w:t>
            </w:r>
          </w:p>
          <w:p>
            <w:pPr>
              <w:keepNext w:val="0"/>
              <w:keepLines w:val="0"/>
              <w:pageBreakBefore w:val="0"/>
              <w:widowControl w:val="0"/>
              <w:numPr>
                <w:ilvl w:val="0"/>
                <w:numId w:val="10"/>
              </w:numPr>
              <w:kinsoku/>
              <w:wordWrap/>
              <w:overflowPunct/>
              <w:topLinePunct w:val="0"/>
              <w:autoSpaceDE/>
              <w:autoSpaceDN/>
              <w:bidi w:val="0"/>
              <w:adjustRightInd/>
              <w:snapToGrid/>
              <w:spacing w:before="0" w:after="0" w:line="240" w:lineRule="exact"/>
              <w:ind w:left="200" w:leftChars="0" w:right="0" w:rightChars="0" w:firstLine="0" w:firstLineChars="0"/>
              <w:jc w:val="both"/>
              <w:textAlignment w:val="auto"/>
              <w:rPr>
                <w:rFonts w:hint="default" w:ascii="Times New Roman" w:hAnsi="Times New Roman" w:eastAsia="仿宋_GB2312" w:cs="Times New Roman"/>
                <w:color w:val="auto"/>
                <w:kern w:val="2"/>
                <w:sz w:val="21"/>
                <w:szCs w:val="21"/>
                <w:highlight w:val="none"/>
                <w:lang w:val="en-US" w:bidi="ar-SA"/>
              </w:rPr>
            </w:pPr>
            <w:r>
              <w:rPr>
                <w:rFonts w:hint="default" w:ascii="Times New Roman" w:hAnsi="Times New Roman" w:eastAsia="仿宋_GB2312" w:cs="Times New Roman"/>
                <w:color w:val="auto"/>
                <w:kern w:val="2"/>
                <w:sz w:val="21"/>
                <w:szCs w:val="21"/>
                <w:highlight w:val="none"/>
                <w:lang w:val="en-US" w:bidi="ar-SA"/>
              </w:rPr>
              <w:t>基于分析，识别主要能源使用；</w:t>
            </w:r>
          </w:p>
          <w:p>
            <w:pPr>
              <w:keepNext w:val="0"/>
              <w:keepLines w:val="0"/>
              <w:pageBreakBefore w:val="0"/>
              <w:widowControl w:val="0"/>
              <w:numPr>
                <w:ilvl w:val="0"/>
                <w:numId w:val="10"/>
              </w:numPr>
              <w:kinsoku/>
              <w:wordWrap/>
              <w:overflowPunct/>
              <w:topLinePunct w:val="0"/>
              <w:autoSpaceDE/>
              <w:autoSpaceDN/>
              <w:bidi w:val="0"/>
              <w:adjustRightInd/>
              <w:snapToGrid/>
              <w:spacing w:before="0" w:after="0" w:line="240" w:lineRule="exact"/>
              <w:ind w:left="200" w:leftChars="0" w:right="0" w:rightChars="0" w:firstLine="0" w:firstLineChars="0"/>
              <w:jc w:val="both"/>
              <w:textAlignment w:val="auto"/>
              <w:rPr>
                <w:rFonts w:hint="default" w:ascii="Times New Roman" w:hAnsi="Times New Roman" w:eastAsia="仿宋_GB2312" w:cs="Times New Roman"/>
                <w:color w:val="auto"/>
                <w:kern w:val="2"/>
                <w:sz w:val="21"/>
                <w:szCs w:val="21"/>
                <w:highlight w:val="none"/>
                <w:lang w:val="en-US" w:bidi="ar-SA"/>
              </w:rPr>
            </w:pPr>
            <w:r>
              <w:rPr>
                <w:rFonts w:hint="default" w:ascii="Times New Roman" w:hAnsi="Times New Roman" w:eastAsia="仿宋_GB2312" w:cs="Times New Roman"/>
                <w:color w:val="auto"/>
                <w:kern w:val="2"/>
                <w:sz w:val="21"/>
                <w:szCs w:val="21"/>
                <w:highlight w:val="none"/>
                <w:lang w:val="en-US" w:bidi="ar-SA"/>
              </w:rPr>
              <w:t>为每一个</w:t>
            </w:r>
            <w:r>
              <w:rPr>
                <w:rFonts w:hint="eastAsia" w:ascii="Times New Roman" w:hAnsi="Times New Roman" w:eastAsia="仿宋_GB2312" w:cs="Times New Roman"/>
                <w:color w:val="auto"/>
                <w:kern w:val="2"/>
                <w:sz w:val="21"/>
                <w:szCs w:val="21"/>
                <w:highlight w:val="none"/>
                <w:lang w:val="en-US" w:eastAsia="zh-CN" w:bidi="ar-SA"/>
              </w:rPr>
              <w:t>主要</w:t>
            </w:r>
            <w:r>
              <w:rPr>
                <w:rFonts w:hint="default" w:ascii="Times New Roman" w:hAnsi="Times New Roman" w:eastAsia="仿宋_GB2312" w:cs="Times New Roman"/>
                <w:color w:val="auto"/>
                <w:kern w:val="2"/>
                <w:sz w:val="21"/>
                <w:szCs w:val="21"/>
                <w:highlight w:val="none"/>
                <w:lang w:val="en-US" w:bidi="ar-SA"/>
              </w:rPr>
              <w:t>能源使用确定相关变量、确定当前的能源绩效、</w:t>
            </w:r>
            <w:r>
              <w:rPr>
                <w:rFonts w:hint="eastAsia" w:ascii="Times New Roman" w:hAnsi="Times New Roman" w:eastAsia="仿宋_GB2312" w:cs="Times New Roman"/>
                <w:color w:val="auto"/>
                <w:kern w:val="2"/>
                <w:sz w:val="21"/>
                <w:szCs w:val="21"/>
                <w:highlight w:val="none"/>
                <w:lang w:val="en-US" w:eastAsia="zh-CN" w:bidi="ar-SA"/>
              </w:rPr>
              <w:t>识别</w:t>
            </w:r>
            <w:r>
              <w:rPr>
                <w:rFonts w:hint="default" w:ascii="Times New Roman" w:hAnsi="Times New Roman" w:eastAsia="仿宋_GB2312" w:cs="Times New Roman"/>
                <w:color w:val="auto"/>
                <w:kern w:val="2"/>
                <w:sz w:val="21"/>
                <w:szCs w:val="21"/>
                <w:highlight w:val="none"/>
                <w:lang w:val="en-US" w:bidi="ar-SA"/>
              </w:rPr>
              <w:t>在组织控制下对主要能源使用有直接或间接的工作人员；</w:t>
            </w:r>
          </w:p>
          <w:p>
            <w:pPr>
              <w:keepNext w:val="0"/>
              <w:keepLines w:val="0"/>
              <w:pageBreakBefore w:val="0"/>
              <w:widowControl w:val="0"/>
              <w:numPr>
                <w:ilvl w:val="0"/>
                <w:numId w:val="10"/>
              </w:numPr>
              <w:kinsoku/>
              <w:wordWrap/>
              <w:overflowPunct/>
              <w:topLinePunct w:val="0"/>
              <w:autoSpaceDE/>
              <w:autoSpaceDN/>
              <w:bidi w:val="0"/>
              <w:adjustRightInd/>
              <w:snapToGrid/>
              <w:spacing w:before="0" w:after="0" w:line="240" w:lineRule="exact"/>
              <w:ind w:left="200" w:leftChars="0" w:right="0" w:rightChars="0" w:firstLine="0" w:firstLineChars="0"/>
              <w:jc w:val="both"/>
              <w:textAlignment w:val="auto"/>
              <w:rPr>
                <w:rFonts w:hint="default" w:ascii="Times New Roman" w:hAnsi="Times New Roman" w:eastAsia="仿宋_GB2312" w:cs="Times New Roman"/>
                <w:color w:val="auto"/>
                <w:kern w:val="2"/>
                <w:sz w:val="21"/>
                <w:szCs w:val="21"/>
                <w:highlight w:val="none"/>
                <w:lang w:val="en-US" w:bidi="ar-SA"/>
              </w:rPr>
            </w:pPr>
            <w:r>
              <w:rPr>
                <w:rFonts w:hint="default" w:ascii="Times New Roman" w:hAnsi="Times New Roman" w:eastAsia="仿宋_GB2312" w:cs="Times New Roman"/>
                <w:color w:val="auto"/>
                <w:kern w:val="2"/>
                <w:sz w:val="21"/>
                <w:szCs w:val="21"/>
                <w:highlight w:val="none"/>
                <w:lang w:val="en-US" w:bidi="ar-SA"/>
              </w:rPr>
              <w:t>确定改进能源绩效的机会，并进行排序；</w:t>
            </w:r>
          </w:p>
          <w:p>
            <w:pPr>
              <w:keepNext w:val="0"/>
              <w:keepLines w:val="0"/>
              <w:pageBreakBefore w:val="0"/>
              <w:widowControl w:val="0"/>
              <w:numPr>
                <w:ilvl w:val="0"/>
                <w:numId w:val="10"/>
              </w:numPr>
              <w:kinsoku/>
              <w:wordWrap/>
              <w:overflowPunct/>
              <w:topLinePunct w:val="0"/>
              <w:autoSpaceDE/>
              <w:autoSpaceDN/>
              <w:bidi w:val="0"/>
              <w:adjustRightInd/>
              <w:snapToGrid/>
              <w:spacing w:before="0" w:after="0" w:line="240" w:lineRule="exact"/>
              <w:ind w:left="200" w:leftChars="0" w:right="0" w:rightChars="0" w:firstLine="0" w:firstLine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bidi="ar-SA"/>
              </w:rPr>
              <w:t>评估未来的能源使用和能源消耗。</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bidi="ar-SA"/>
              </w:rPr>
              <w:t>1</w:t>
            </w:r>
            <w:r>
              <w:rPr>
                <w:rFonts w:hint="eastAsia" w:ascii="Times New Roman" w:hAnsi="Times New Roman" w:eastAsia="仿宋_GB2312" w:cs="Times New Roman"/>
                <w:color w:val="auto"/>
                <w:kern w:val="2"/>
                <w:sz w:val="21"/>
                <w:szCs w:val="21"/>
                <w:highlight w:val="none"/>
                <w:lang w:val="en-US" w:eastAsia="zh-CN" w:bidi="ar-SA"/>
              </w:rPr>
              <w:t>5</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highlight w:val="none"/>
                <w:lang w:val="en-US"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全面识别、分析并排序</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highlight w:val="none"/>
                <w:lang w:val="en-US"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部分识别、分析并排序</w:t>
            </w:r>
          </w:p>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3.</w:t>
            </w:r>
            <w:r>
              <w:rPr>
                <w:rFonts w:hint="default" w:ascii="Times New Roman" w:hAnsi="Times New Roman" w:eastAsia="仿宋_GB2312" w:cs="Times New Roman"/>
                <w:color w:val="auto"/>
                <w:kern w:val="2"/>
                <w:sz w:val="21"/>
                <w:szCs w:val="21"/>
                <w:highlight w:val="none"/>
                <w:lang w:val="en-US" w:eastAsia="zh-CN" w:bidi="ar-SA"/>
              </w:rPr>
              <w:t>未识别和、分析和排序</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bidi="ar-SA"/>
              </w:rPr>
              <w:t>1</w:t>
            </w:r>
            <w:r>
              <w:rPr>
                <w:rFonts w:hint="eastAsia" w:ascii="Times New Roman" w:hAnsi="Times New Roman" w:eastAsia="仿宋_GB2312" w:cs="Times New Roman"/>
                <w:color w:val="auto"/>
                <w:kern w:val="2"/>
                <w:sz w:val="21"/>
                <w:szCs w:val="21"/>
                <w:highlight w:val="none"/>
                <w:lang w:val="en-US" w:eastAsia="zh-CN" w:bidi="ar-SA"/>
              </w:rPr>
              <w:t>5</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10</w:t>
            </w:r>
          </w:p>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highlight w:val="none"/>
                <w:lang w:val="en-US" w:bidi="ar-SA"/>
              </w:rPr>
            </w:pP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bidi="ar-SA"/>
              </w:rPr>
              <w:t>3）能源评审应按规定的时间间隔进行更新，当设施、设备、系统或用能过程发生重大变化时，能源评审应更新</w:t>
            </w:r>
            <w:r>
              <w:rPr>
                <w:rFonts w:hint="default" w:ascii="Times New Roman" w:hAnsi="Times New Roman" w:eastAsia="仿宋_GB2312" w:cs="Times New Roman"/>
                <w:color w:val="auto"/>
                <w:kern w:val="2"/>
                <w:sz w:val="21"/>
                <w:szCs w:val="21"/>
                <w:highlight w:val="none"/>
                <w:lang w:val="en-US" w:eastAsia="zh-CN" w:bidi="ar-SA"/>
              </w:rPr>
              <w:t>。</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highlight w:val="none"/>
                <w:lang w:val="en-US" w:bidi="ar-SA"/>
              </w:rPr>
            </w:pPr>
          </w:p>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4</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highlight w:val="none"/>
                <w:lang w:val="en-US"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按要求评审</w:t>
            </w:r>
            <w:r>
              <w:rPr>
                <w:rFonts w:hint="default" w:ascii="Times New Roman" w:hAnsi="Times New Roman" w:eastAsia="仿宋_GB2312" w:cs="Times New Roman"/>
                <w:color w:val="auto"/>
                <w:kern w:val="2"/>
                <w:sz w:val="21"/>
                <w:szCs w:val="21"/>
                <w:highlight w:val="none"/>
                <w:lang w:val="en-US" w:bidi="ar-SA"/>
              </w:rPr>
              <w:t>，且满足要求</w:t>
            </w:r>
          </w:p>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bidi="ar-SA"/>
              </w:rPr>
              <w:t>未按要求更新，或未明确更新要求</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4</w:t>
            </w:r>
          </w:p>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highlight w:val="none"/>
                <w:lang w:val="en-US" w:bidi="ar-SA"/>
              </w:rPr>
            </w:pP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highlight w:val="none"/>
                <w:lang w:val="en-US" w:bidi="ar-SA"/>
              </w:rPr>
            </w:pPr>
            <w:r>
              <w:rPr>
                <w:rFonts w:hint="default" w:ascii="Times New Roman" w:hAnsi="Times New Roman" w:eastAsia="仿宋_GB2312" w:cs="Times New Roman"/>
                <w:color w:val="auto"/>
                <w:kern w:val="2"/>
                <w:sz w:val="21"/>
                <w:szCs w:val="21"/>
                <w:highlight w:val="none"/>
                <w:lang w:val="en-US" w:bidi="ar-SA"/>
              </w:rPr>
              <w:t>4）组织应保持用于开展能源评审的方法和准则的文件化信息，</w:t>
            </w:r>
          </w:p>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bidi="ar-SA"/>
              </w:rPr>
              <w:t>还应保留能源评审结果的文件化信息。</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3</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highlight w:val="none"/>
                <w:lang w:val="en-US"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bidi="ar-SA"/>
              </w:rPr>
              <w:t>已保留文件化信息</w:t>
            </w:r>
          </w:p>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both"/>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bidi="ar-SA"/>
              </w:rPr>
              <w:t>未保留文件化</w:t>
            </w:r>
            <w:r>
              <w:rPr>
                <w:rFonts w:hint="default" w:ascii="Times New Roman" w:hAnsi="Times New Roman" w:eastAsia="仿宋_GB2312" w:cs="Times New Roman"/>
                <w:color w:val="auto"/>
                <w:kern w:val="2"/>
                <w:sz w:val="21"/>
                <w:szCs w:val="21"/>
                <w:highlight w:val="none"/>
                <w:lang w:val="en-US" w:eastAsia="zh-CN" w:bidi="ar-SA"/>
              </w:rPr>
              <w:t>信息</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3</w:t>
            </w:r>
          </w:p>
          <w:p>
            <w:pPr>
              <w:keepNext w:val="0"/>
              <w:keepLines w:val="0"/>
              <w:pageBreakBefore w:val="0"/>
              <w:widowControl w:val="0"/>
              <w:kinsoku/>
              <w:wordWrap/>
              <w:overflowPunct/>
              <w:topLinePunct w:val="0"/>
              <w:autoSpaceDE/>
              <w:autoSpaceDN/>
              <w:bidi w:val="0"/>
              <w:adjustRightInd/>
              <w:snapToGrid/>
              <w:spacing w:before="0" w:after="0" w:line="240" w:lineRule="exact"/>
              <w:ind w:left="0" w:leftChars="0" w:right="0" w:righ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285" w:right="77" w:hanging="123"/>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3.4 能源绩效参数（15分）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29"/>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1）组织应确定能源绩效参数：</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29"/>
              <w:jc w:val="left"/>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 xml:space="preserve">  </w:t>
            </w:r>
            <w:r>
              <w:rPr>
                <w:rFonts w:hint="default" w:ascii="Times New Roman" w:hAnsi="Times New Roman" w:eastAsia="仿宋_GB2312" w:cs="Times New Roman"/>
                <w:color w:val="auto"/>
                <w:kern w:val="2"/>
                <w:sz w:val="21"/>
                <w:szCs w:val="21"/>
                <w:highlight w:val="none"/>
                <w:lang w:val="en-US" w:eastAsia="zh-CN" w:bidi="ar-SA"/>
              </w:rPr>
              <w:t>a）适用于测量和监视其能源绩效</w:t>
            </w:r>
            <w:r>
              <w:rPr>
                <w:rFonts w:hint="eastAsia" w:ascii="Times New Roman" w:hAnsi="Times New Roman" w:eastAsia="仿宋_GB2312" w:cs="Times New Roman"/>
                <w:color w:val="auto"/>
                <w:kern w:val="2"/>
                <w:sz w:val="21"/>
                <w:szCs w:val="21"/>
                <w:highlight w:val="none"/>
                <w:lang w:val="en-US" w:eastAsia="zh-CN" w:bidi="ar-SA"/>
              </w:rPr>
              <w:t>；</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29"/>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 xml:space="preserve">  </w:t>
            </w:r>
            <w:r>
              <w:rPr>
                <w:rFonts w:hint="default" w:ascii="Times New Roman" w:hAnsi="Times New Roman" w:eastAsia="仿宋_GB2312" w:cs="Times New Roman"/>
                <w:color w:val="auto"/>
                <w:kern w:val="2"/>
                <w:sz w:val="21"/>
                <w:szCs w:val="21"/>
                <w:highlight w:val="none"/>
                <w:lang w:val="en-US" w:eastAsia="zh-CN" w:bidi="ar-SA"/>
              </w:rPr>
              <w:t>b）能使组织证实其能源绩效改进。</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6</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确定且能够全面测量能源绩效</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确定但不能够全面测量能源绩效</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3.</w:t>
            </w:r>
            <w:r>
              <w:rPr>
                <w:rFonts w:hint="default" w:ascii="Times New Roman" w:hAnsi="Times New Roman" w:eastAsia="仿宋_GB2312" w:cs="Times New Roman"/>
                <w:color w:val="auto"/>
                <w:kern w:val="2"/>
                <w:sz w:val="21"/>
                <w:szCs w:val="21"/>
                <w:highlight w:val="none"/>
                <w:lang w:val="en-US" w:eastAsia="zh-CN" w:bidi="ar-SA"/>
              </w:rPr>
              <w:t>未确定</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6</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95"/>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2）用于确定和更新能源绩效参数的方法应保持文件化信息。如果组织有数据表明相关变量对能源绩效有显著影响，组织应考虑这些数据以建立适当的能源绩效参数。</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已保留，且考虑</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未保留及考虑</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3"/>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3）适当时，组织应对能源绩效参数值进行评审，并与相应的能源基准进行比较。</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已评审，且与能源基准进行了比较</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已评审，未与能源基准进行了比较</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3.</w:t>
            </w:r>
            <w:r>
              <w:rPr>
                <w:rFonts w:hint="default" w:ascii="Times New Roman" w:hAnsi="Times New Roman" w:eastAsia="仿宋_GB2312" w:cs="Times New Roman"/>
                <w:color w:val="auto"/>
                <w:kern w:val="2"/>
                <w:sz w:val="21"/>
                <w:szCs w:val="21"/>
                <w:highlight w:val="none"/>
                <w:lang w:val="en-US" w:eastAsia="zh-CN" w:bidi="ar-SA"/>
              </w:rPr>
              <w:t>未评审</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4）组织应保留能源绩效参数值的文件化信息。</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已保留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未保留</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3.5 能源基准（10分）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1"/>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1）组织应使用能源评审的信息，必须考虑合适的时段，建立能源基准。</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w:t>
            </w:r>
          </w:p>
        </w:tc>
        <w:tc>
          <w:tcPr>
            <w:tcW w:w="3931" w:type="dxa"/>
            <w:noWrap w:val="0"/>
            <w:vAlign w:val="center"/>
          </w:tcPr>
          <w:p>
            <w:pPr>
              <w:pStyle w:val="7"/>
              <w:keepNext w:val="0"/>
              <w:keepLines w:val="0"/>
              <w:pageBreakBefore w:val="0"/>
              <w:widowControl w:val="0"/>
              <w:numPr>
                <w:ilvl w:val="0"/>
                <w:numId w:val="0"/>
              </w:numPr>
              <w:tabs>
                <w:tab w:val="left" w:pos="468"/>
              </w:tabs>
              <w:kinsoku/>
              <w:wordWrap/>
              <w:overflowPunct/>
              <w:topLinePunct w:val="0"/>
              <w:autoSpaceDE w:val="0"/>
              <w:autoSpaceDN w:val="0"/>
              <w:bidi w:val="0"/>
              <w:adjustRightInd/>
              <w:snapToGrid/>
              <w:spacing w:before="0" w:after="0" w:line="240" w:lineRule="exact"/>
              <w:ind w:right="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已建立，且时段合适</w:t>
            </w:r>
          </w:p>
          <w:p>
            <w:pPr>
              <w:pStyle w:val="7"/>
              <w:keepNext w:val="0"/>
              <w:keepLines w:val="0"/>
              <w:pageBreakBefore w:val="0"/>
              <w:widowControl w:val="0"/>
              <w:numPr>
                <w:ilvl w:val="0"/>
                <w:numId w:val="0"/>
              </w:numPr>
              <w:tabs>
                <w:tab w:val="left" w:pos="468"/>
              </w:tabs>
              <w:kinsoku/>
              <w:wordWrap/>
              <w:overflowPunct/>
              <w:topLinePunct w:val="0"/>
              <w:autoSpaceDE w:val="0"/>
              <w:autoSpaceDN w:val="0"/>
              <w:bidi w:val="0"/>
              <w:adjustRightInd/>
              <w:snapToGrid/>
              <w:spacing w:before="0" w:after="0" w:line="240" w:lineRule="exact"/>
              <w:ind w:right="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已建立，但时段不合适</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3.</w:t>
            </w:r>
            <w:r>
              <w:rPr>
                <w:rFonts w:hint="default" w:ascii="Times New Roman" w:hAnsi="Times New Roman" w:eastAsia="仿宋_GB2312" w:cs="Times New Roman"/>
                <w:color w:val="auto"/>
                <w:kern w:val="2"/>
                <w:sz w:val="21"/>
                <w:szCs w:val="21"/>
                <w:highlight w:val="none"/>
                <w:lang w:val="en-US" w:eastAsia="zh-CN" w:bidi="ar-SA"/>
              </w:rPr>
              <w:t>未建立</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2）如果有数据表明相关变量对能源绩效有显著影响，组织应将能源绩效参数值及相应的能源基准进行归一化。</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满足归一化要求</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未进行归一化</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5672" w:type="dxa"/>
            <w:noWrap w:val="0"/>
            <w:vAlign w:val="center"/>
          </w:tcPr>
          <w:p>
            <w:pPr>
              <w:pStyle w:val="7"/>
              <w:keepNext w:val="0"/>
              <w:keepLines w:val="0"/>
              <w:pageBreakBefore w:val="0"/>
              <w:widowControl w:val="0"/>
              <w:numPr>
                <w:ilvl w:val="0"/>
                <w:numId w:val="9"/>
              </w:numPr>
              <w:kinsoku/>
              <w:wordWrap/>
              <w:overflowPunct/>
              <w:topLinePunct w:val="0"/>
              <w:autoSpaceDE w:val="0"/>
              <w:autoSpaceDN w:val="0"/>
              <w:bidi w:val="0"/>
              <w:adjustRightInd/>
              <w:snapToGrid/>
              <w:spacing w:before="0" w:line="240" w:lineRule="exact"/>
              <w:ind w:left="0" w:leftChars="0" w:right="81"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当出现</w:t>
            </w:r>
            <w:r>
              <w:rPr>
                <w:rFonts w:hint="eastAsia" w:ascii="Times New Roman" w:hAnsi="Times New Roman" w:eastAsia="仿宋_GB2312" w:cs="Times New Roman"/>
                <w:color w:val="auto"/>
                <w:kern w:val="2"/>
                <w:sz w:val="21"/>
                <w:szCs w:val="21"/>
                <w:highlight w:val="none"/>
                <w:lang w:val="en-US" w:eastAsia="zh-CN" w:bidi="ar-SA"/>
              </w:rPr>
              <w:t>以下</w:t>
            </w:r>
            <w:r>
              <w:rPr>
                <w:rFonts w:hint="default" w:ascii="Times New Roman" w:hAnsi="Times New Roman" w:eastAsia="仿宋_GB2312" w:cs="Times New Roman"/>
                <w:color w:val="auto"/>
                <w:kern w:val="2"/>
                <w:sz w:val="21"/>
                <w:szCs w:val="21"/>
                <w:highlight w:val="none"/>
                <w:lang w:val="en-US" w:eastAsia="zh-CN" w:bidi="ar-SA"/>
              </w:rPr>
              <w:t xml:space="preserve">一种或多种情况时，应对能源基准进行调整： </w:t>
            </w:r>
          </w:p>
          <w:p>
            <w:pPr>
              <w:pStyle w:val="7"/>
              <w:keepNext w:val="0"/>
              <w:keepLines w:val="0"/>
              <w:pageBreakBefore w:val="0"/>
              <w:widowControl w:val="0"/>
              <w:numPr>
                <w:ilvl w:val="0"/>
                <w:numId w:val="11"/>
              </w:numPr>
              <w:kinsoku/>
              <w:wordWrap/>
              <w:overflowPunct/>
              <w:topLinePunct w:val="0"/>
              <w:autoSpaceDE w:val="0"/>
              <w:autoSpaceDN w:val="0"/>
              <w:bidi w:val="0"/>
              <w:adjustRightInd/>
              <w:snapToGrid/>
              <w:spacing w:before="0" w:line="240" w:lineRule="exact"/>
              <w:ind w:left="200" w:leftChars="0" w:right="81"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能源绩效参数不再反映组织的能源绩效；</w:t>
            </w:r>
          </w:p>
          <w:p>
            <w:pPr>
              <w:pStyle w:val="7"/>
              <w:keepNext w:val="0"/>
              <w:keepLines w:val="0"/>
              <w:pageBreakBefore w:val="0"/>
              <w:widowControl w:val="0"/>
              <w:numPr>
                <w:ilvl w:val="0"/>
                <w:numId w:val="11"/>
              </w:numPr>
              <w:kinsoku/>
              <w:wordWrap/>
              <w:overflowPunct/>
              <w:topLinePunct w:val="0"/>
              <w:autoSpaceDE w:val="0"/>
              <w:autoSpaceDN w:val="0"/>
              <w:bidi w:val="0"/>
              <w:adjustRightInd/>
              <w:snapToGrid/>
              <w:spacing w:before="0" w:line="240" w:lineRule="exact"/>
              <w:ind w:left="200" w:leftChars="0" w:right="81"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静态因子发生了重大变化；</w:t>
            </w:r>
          </w:p>
          <w:p>
            <w:pPr>
              <w:pStyle w:val="7"/>
              <w:keepNext w:val="0"/>
              <w:keepLines w:val="0"/>
              <w:pageBreakBefore w:val="0"/>
              <w:widowControl w:val="0"/>
              <w:numPr>
                <w:ilvl w:val="0"/>
                <w:numId w:val="11"/>
              </w:numPr>
              <w:kinsoku/>
              <w:wordWrap/>
              <w:overflowPunct/>
              <w:topLinePunct w:val="0"/>
              <w:autoSpaceDE w:val="0"/>
              <w:autoSpaceDN w:val="0"/>
              <w:bidi w:val="0"/>
              <w:adjustRightInd/>
              <w:snapToGrid/>
              <w:spacing w:before="0" w:line="240" w:lineRule="exact"/>
              <w:ind w:left="200" w:leftChars="0" w:right="81"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依据预先确定的方法。</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2</w:t>
            </w:r>
          </w:p>
        </w:tc>
        <w:tc>
          <w:tcPr>
            <w:tcW w:w="3931"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按要求及时调整</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未按要求及时调整</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4）组织应保留能源基准、相关变量数据和对能源基准调整的文件化信息。</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已保留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未保留</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211" w:right="73" w:hanging="75"/>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3.6 能源数据收集的策划（</w:t>
            </w:r>
            <w:r>
              <w:rPr>
                <w:rFonts w:hint="eastAsia" w:ascii="Times New Roman" w:hAnsi="Times New Roman" w:eastAsia="仿宋_GB2312" w:cs="Times New Roman"/>
                <w:color w:val="auto"/>
                <w:kern w:val="2"/>
                <w:sz w:val="21"/>
                <w:szCs w:val="21"/>
                <w:highlight w:val="none"/>
                <w:lang w:val="en-US" w:eastAsia="zh-CN" w:bidi="ar-SA"/>
              </w:rPr>
              <w:t>15</w:t>
            </w:r>
            <w:r>
              <w:rPr>
                <w:rFonts w:hint="default" w:ascii="Times New Roman" w:hAnsi="Times New Roman" w:eastAsia="仿宋_GB2312" w:cs="Times New Roman"/>
                <w:color w:val="auto"/>
                <w:kern w:val="2"/>
                <w:sz w:val="21"/>
                <w:szCs w:val="21"/>
                <w:highlight w:val="none"/>
                <w:lang w:val="en-US" w:eastAsia="zh-CN" w:bidi="ar-SA"/>
              </w:rPr>
              <w:t>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1）对运行中影响能源绩效的关键特性，组织应确保按规定的时间间隔对其进行识别、测量、监视和分析。</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定期识别、测量、监视和分析关键特性参数</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left="0" w:leftChars="0" w:right="0"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未定期识别、测量、监视和分析关键特性参数</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2"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2）组织应制定并实施能源数据收集计划，计划要适合其规模、复杂程度、资源及其测量和监视设备。</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3</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已制定，且适合</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已制定，但不适合</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left="0" w:leftChars="0" w:right="0"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3.</w:t>
            </w:r>
            <w:r>
              <w:rPr>
                <w:rFonts w:hint="default" w:ascii="Times New Roman" w:hAnsi="Times New Roman" w:eastAsia="仿宋_GB2312" w:cs="Times New Roman"/>
                <w:color w:val="auto"/>
                <w:kern w:val="2"/>
                <w:sz w:val="21"/>
                <w:szCs w:val="21"/>
                <w:highlight w:val="none"/>
                <w:lang w:val="en-US" w:eastAsia="zh-CN" w:bidi="ar-SA"/>
              </w:rPr>
              <w:t>未制定</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91"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3）计划应规定监测其关键特性所需的数据，并说明收集、保留这些数据的方式和频次。</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已规定并说明</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已规定但未说明</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left="0" w:leftChars="0" w:right="0"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3.</w:t>
            </w:r>
            <w:r>
              <w:rPr>
                <w:rFonts w:hint="default" w:ascii="Times New Roman" w:hAnsi="Times New Roman" w:eastAsia="仿宋_GB2312" w:cs="Times New Roman"/>
                <w:color w:val="auto"/>
                <w:kern w:val="2"/>
                <w:sz w:val="21"/>
                <w:szCs w:val="21"/>
                <w:highlight w:val="none"/>
                <w:lang w:val="en-US" w:eastAsia="zh-CN" w:bidi="ar-SA"/>
              </w:rPr>
              <w:t>未规定及说明</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1</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5672" w:type="dxa"/>
            <w:noWrap w:val="0"/>
            <w:vAlign w:val="center"/>
          </w:tcPr>
          <w:p>
            <w:pPr>
              <w:pStyle w:val="7"/>
              <w:keepNext w:val="0"/>
              <w:keepLines w:val="0"/>
              <w:pageBreakBefore w:val="0"/>
              <w:widowControl w:val="0"/>
              <w:numPr>
                <w:ilvl w:val="0"/>
                <w:numId w:val="9"/>
              </w:numPr>
              <w:kinsoku/>
              <w:wordWrap/>
              <w:overflowPunct/>
              <w:topLinePunct w:val="0"/>
              <w:autoSpaceDE w:val="0"/>
              <w:autoSpaceDN w:val="0"/>
              <w:bidi w:val="0"/>
              <w:adjustRightInd/>
              <w:snapToGrid/>
              <w:spacing w:before="0" w:line="240" w:lineRule="exact"/>
              <w:ind w:left="0" w:leftChars="0" w:right="81"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计划收集的</w:t>
            </w:r>
            <w:r>
              <w:rPr>
                <w:rFonts w:hint="eastAsia" w:ascii="Times New Roman" w:hAnsi="Times New Roman" w:eastAsia="仿宋_GB2312" w:cs="Times New Roman"/>
                <w:color w:val="auto"/>
                <w:kern w:val="2"/>
                <w:sz w:val="21"/>
                <w:szCs w:val="21"/>
                <w:highlight w:val="none"/>
                <w:lang w:val="en-US" w:eastAsia="zh-CN" w:bidi="ar-SA"/>
              </w:rPr>
              <w:t>（</w:t>
            </w:r>
            <w:r>
              <w:rPr>
                <w:rFonts w:hint="default" w:ascii="Times New Roman" w:hAnsi="Times New Roman" w:eastAsia="仿宋_GB2312" w:cs="Times New Roman"/>
                <w:color w:val="auto"/>
                <w:kern w:val="2"/>
                <w:sz w:val="21"/>
                <w:szCs w:val="21"/>
                <w:highlight w:val="none"/>
                <w:lang w:val="en-US" w:eastAsia="zh-CN" w:bidi="ar-SA"/>
              </w:rPr>
              <w:t>或适用时通过测量获取的</w:t>
            </w:r>
            <w:r>
              <w:rPr>
                <w:rFonts w:hint="eastAsia" w:ascii="Times New Roman" w:hAnsi="Times New Roman" w:eastAsia="仿宋_GB2312" w:cs="Times New Roman"/>
                <w:color w:val="auto"/>
                <w:kern w:val="2"/>
                <w:sz w:val="21"/>
                <w:szCs w:val="21"/>
                <w:highlight w:val="none"/>
                <w:lang w:val="en-US" w:eastAsia="zh-CN" w:bidi="ar-SA"/>
              </w:rPr>
              <w:t>）</w:t>
            </w:r>
            <w:r>
              <w:rPr>
                <w:rFonts w:hint="default" w:ascii="Times New Roman" w:hAnsi="Times New Roman" w:eastAsia="仿宋_GB2312" w:cs="Times New Roman"/>
                <w:color w:val="auto"/>
                <w:kern w:val="2"/>
                <w:sz w:val="21"/>
                <w:szCs w:val="21"/>
                <w:highlight w:val="none"/>
                <w:lang w:val="en-US" w:eastAsia="zh-CN" w:bidi="ar-SA"/>
              </w:rPr>
              <w:t>和保留为文件化信息的数据应包括：</w:t>
            </w:r>
          </w:p>
          <w:p>
            <w:pPr>
              <w:pStyle w:val="7"/>
              <w:keepNext w:val="0"/>
              <w:keepLines w:val="0"/>
              <w:pageBreakBefore w:val="0"/>
              <w:widowControl w:val="0"/>
              <w:numPr>
                <w:ilvl w:val="0"/>
                <w:numId w:val="12"/>
              </w:numPr>
              <w:kinsoku/>
              <w:wordWrap/>
              <w:overflowPunct/>
              <w:topLinePunct w:val="0"/>
              <w:autoSpaceDE w:val="0"/>
              <w:autoSpaceDN w:val="0"/>
              <w:bidi w:val="0"/>
              <w:adjustRightInd/>
              <w:snapToGrid/>
              <w:spacing w:before="0" w:line="240" w:lineRule="exact"/>
              <w:ind w:left="200" w:leftChars="0" w:right="81"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主要能源使用的相关变量</w:t>
            </w:r>
            <w:r>
              <w:rPr>
                <w:rFonts w:hint="eastAsia" w:ascii="Times New Roman" w:hAnsi="Times New Roman" w:eastAsia="仿宋_GB2312" w:cs="Times New Roman"/>
                <w:color w:val="auto"/>
                <w:kern w:val="2"/>
                <w:sz w:val="21"/>
                <w:szCs w:val="21"/>
                <w:highlight w:val="none"/>
                <w:lang w:val="en-US" w:eastAsia="zh-CN" w:bidi="ar-SA"/>
              </w:rPr>
              <w:t>；</w:t>
            </w:r>
          </w:p>
          <w:p>
            <w:pPr>
              <w:pStyle w:val="7"/>
              <w:keepNext w:val="0"/>
              <w:keepLines w:val="0"/>
              <w:pageBreakBefore w:val="0"/>
              <w:widowControl w:val="0"/>
              <w:numPr>
                <w:ilvl w:val="0"/>
                <w:numId w:val="12"/>
              </w:numPr>
              <w:kinsoku/>
              <w:wordWrap/>
              <w:overflowPunct/>
              <w:topLinePunct w:val="0"/>
              <w:autoSpaceDE w:val="0"/>
              <w:autoSpaceDN w:val="0"/>
              <w:bidi w:val="0"/>
              <w:adjustRightInd/>
              <w:snapToGrid/>
              <w:spacing w:before="0" w:line="240" w:lineRule="exact"/>
              <w:ind w:left="200" w:leftChars="0" w:right="81"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与主要能源使用及组织相关的能源消耗</w:t>
            </w:r>
            <w:r>
              <w:rPr>
                <w:rFonts w:hint="eastAsia" w:ascii="Times New Roman" w:hAnsi="Times New Roman" w:eastAsia="仿宋_GB2312" w:cs="Times New Roman"/>
                <w:color w:val="auto"/>
                <w:kern w:val="2"/>
                <w:sz w:val="21"/>
                <w:szCs w:val="21"/>
                <w:highlight w:val="none"/>
                <w:lang w:val="en-US" w:eastAsia="zh-CN" w:bidi="ar-SA"/>
              </w:rPr>
              <w:t>；</w:t>
            </w:r>
          </w:p>
          <w:p>
            <w:pPr>
              <w:pStyle w:val="7"/>
              <w:keepNext w:val="0"/>
              <w:keepLines w:val="0"/>
              <w:pageBreakBefore w:val="0"/>
              <w:widowControl w:val="0"/>
              <w:numPr>
                <w:ilvl w:val="0"/>
                <w:numId w:val="12"/>
              </w:numPr>
              <w:kinsoku/>
              <w:wordWrap/>
              <w:overflowPunct/>
              <w:topLinePunct w:val="0"/>
              <w:autoSpaceDE w:val="0"/>
              <w:autoSpaceDN w:val="0"/>
              <w:bidi w:val="0"/>
              <w:adjustRightInd/>
              <w:snapToGrid/>
              <w:spacing w:before="0" w:line="240" w:lineRule="exact"/>
              <w:ind w:left="200" w:leftChars="0" w:right="81"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与主要能源使用相关的运行准则</w:t>
            </w:r>
            <w:r>
              <w:rPr>
                <w:rFonts w:hint="eastAsia" w:ascii="Times New Roman" w:hAnsi="Times New Roman" w:eastAsia="仿宋_GB2312" w:cs="Times New Roman"/>
                <w:color w:val="auto"/>
                <w:kern w:val="2"/>
                <w:sz w:val="21"/>
                <w:szCs w:val="21"/>
                <w:highlight w:val="none"/>
                <w:lang w:val="en-US" w:eastAsia="zh-CN" w:bidi="ar-SA"/>
              </w:rPr>
              <w:t>；</w:t>
            </w:r>
          </w:p>
          <w:p>
            <w:pPr>
              <w:pStyle w:val="7"/>
              <w:keepNext w:val="0"/>
              <w:keepLines w:val="0"/>
              <w:pageBreakBefore w:val="0"/>
              <w:widowControl w:val="0"/>
              <w:numPr>
                <w:ilvl w:val="0"/>
                <w:numId w:val="12"/>
              </w:numPr>
              <w:kinsoku/>
              <w:wordWrap/>
              <w:overflowPunct/>
              <w:topLinePunct w:val="0"/>
              <w:autoSpaceDE w:val="0"/>
              <w:autoSpaceDN w:val="0"/>
              <w:bidi w:val="0"/>
              <w:adjustRightInd/>
              <w:snapToGrid/>
              <w:spacing w:before="0" w:line="240" w:lineRule="exact"/>
              <w:ind w:left="200" w:leftChars="0" w:right="81"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静态</w:t>
            </w:r>
            <w:r>
              <w:rPr>
                <w:rFonts w:hint="eastAsia" w:ascii="Times New Roman" w:hAnsi="Times New Roman" w:eastAsia="仿宋_GB2312" w:cs="Times New Roman"/>
                <w:color w:val="auto"/>
                <w:kern w:val="2"/>
                <w:sz w:val="21"/>
                <w:szCs w:val="21"/>
                <w:highlight w:val="none"/>
                <w:lang w:val="en-US" w:eastAsia="zh-CN" w:bidi="ar-SA"/>
              </w:rPr>
              <w:t>因素（如适用）；</w:t>
            </w:r>
          </w:p>
          <w:p>
            <w:pPr>
              <w:pStyle w:val="7"/>
              <w:keepNext w:val="0"/>
              <w:keepLines w:val="0"/>
              <w:pageBreakBefore w:val="0"/>
              <w:widowControl w:val="0"/>
              <w:numPr>
                <w:ilvl w:val="0"/>
                <w:numId w:val="12"/>
              </w:numPr>
              <w:kinsoku/>
              <w:wordWrap/>
              <w:overflowPunct/>
              <w:topLinePunct w:val="0"/>
              <w:autoSpaceDE w:val="0"/>
              <w:autoSpaceDN w:val="0"/>
              <w:bidi w:val="0"/>
              <w:adjustRightInd/>
              <w:snapToGrid/>
              <w:spacing w:before="0" w:line="240" w:lineRule="exact"/>
              <w:ind w:left="200" w:leftChars="0" w:right="81"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措施计划中规定的数据。</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数据收集计划全面，按规定保留全部文件</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数据收集计划全面，未按规定保留全部文件</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left="0" w:leftChars="0" w:right="0"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3.</w:t>
            </w:r>
            <w:r>
              <w:rPr>
                <w:rFonts w:hint="default" w:ascii="Times New Roman" w:hAnsi="Times New Roman" w:eastAsia="仿宋_GB2312" w:cs="Times New Roman"/>
                <w:color w:val="auto"/>
                <w:kern w:val="2"/>
                <w:sz w:val="21"/>
                <w:szCs w:val="21"/>
                <w:highlight w:val="none"/>
                <w:lang w:val="en-US" w:eastAsia="zh-CN" w:bidi="ar-SA"/>
              </w:rPr>
              <w:t>数据收集计划不全面，未按规定保留全部文件</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3"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5）组织应按规定的时间间隔评审能源数据收集计划，适当时更新</w:t>
            </w:r>
            <w:r>
              <w:rPr>
                <w:rFonts w:hint="eastAsia" w:ascii="Times New Roman" w:hAnsi="Times New Roman" w:eastAsia="仿宋_GB2312" w:cs="Times New Roman"/>
                <w:color w:val="auto"/>
                <w:kern w:val="2"/>
                <w:sz w:val="21"/>
                <w:szCs w:val="21"/>
                <w:highlight w:val="none"/>
                <w:lang w:val="en-US" w:eastAsia="zh-CN" w:bidi="ar-SA"/>
              </w:rPr>
              <w:t>。</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定期评审</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left="0" w:leftChars="0" w:right="0"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未定期评审</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3"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6）组织应确保用于测量关键特性的设备所提供的数据准确、可重现。</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满足要求</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left="0" w:leftChars="0" w:right="0"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不满足要求</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7）组织应保留有关测量、监视和其他确定准确度和可重现性方法的文件化信息。</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已保留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left="0" w:leftChars="0" w:right="0" w:rightChars="0" w:firstLine="0" w:firstLine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未保留</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eastAsia"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leftChars="0"/>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13452" w:type="dxa"/>
            <w:gridSpan w:val="5"/>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b/>
                <w:color w:val="auto"/>
                <w:kern w:val="2"/>
                <w:sz w:val="21"/>
                <w:szCs w:val="21"/>
                <w:highlight w:val="none"/>
                <w:lang w:val="en-US" w:eastAsia="zh-CN" w:bidi="ar-SA"/>
              </w:rPr>
            </w:pPr>
            <w:r>
              <w:rPr>
                <w:rFonts w:hint="default" w:ascii="Times New Roman" w:hAnsi="Times New Roman" w:eastAsia="仿宋_GB2312" w:cs="Times New Roman"/>
                <w:b/>
                <w:color w:val="auto"/>
                <w:kern w:val="2"/>
                <w:sz w:val="21"/>
                <w:szCs w:val="21"/>
                <w:highlight w:val="none"/>
                <w:lang w:val="en-US" w:eastAsia="zh-CN" w:bidi="ar-SA"/>
              </w:rPr>
              <w:t>4 支持（100分）</w:t>
            </w:r>
            <w:r>
              <w:rPr>
                <w:rFonts w:hint="default" w:ascii="Times New Roman" w:hAnsi="Times New Roman" w:eastAsia="仿宋_GB2312" w:cs="Times New Roman"/>
                <w:b/>
                <w:color w:val="auto"/>
                <w:kern w:val="2"/>
                <w:sz w:val="21"/>
                <w:szCs w:val="21"/>
                <w:lang w:val="en-US" w:eastAsia="zh-CN" w:bidi="ar-SA"/>
              </w:rPr>
              <w:t>权重：</w:t>
            </w:r>
            <w:r>
              <w:rPr>
                <w:rFonts w:hint="default" w:ascii="Times New Roman" w:hAnsi="Times New Roman" w:eastAsia="仿宋_GB2312" w:cs="Times New Roman"/>
                <w:b/>
                <w:color w:val="auto"/>
                <w:kern w:val="2"/>
                <w:sz w:val="21"/>
                <w:szCs w:val="21"/>
                <w:highlight w:val="none"/>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right="-15"/>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4.1 资源（20分）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2"/>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组织应确定并提供建立、实施、保持和持续改进能源绩效和能源管理体系所需的资源。</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3"/>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20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1.</w:t>
            </w:r>
            <w:r>
              <w:rPr>
                <w:rFonts w:hint="default" w:ascii="Times New Roman" w:hAnsi="Times New Roman" w:eastAsia="仿宋_GB2312" w:cs="Times New Roman"/>
                <w:color w:val="auto"/>
                <w:kern w:val="2"/>
                <w:sz w:val="21"/>
                <w:szCs w:val="21"/>
                <w:highlight w:val="none"/>
                <w:lang w:val="en-US" w:eastAsia="zh-CN" w:bidi="ar-SA"/>
              </w:rPr>
              <w:t>资源充分</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2.</w:t>
            </w:r>
            <w:r>
              <w:rPr>
                <w:rFonts w:hint="default" w:ascii="Times New Roman" w:hAnsi="Times New Roman" w:eastAsia="仿宋_GB2312" w:cs="Times New Roman"/>
                <w:color w:val="auto"/>
                <w:kern w:val="2"/>
                <w:sz w:val="21"/>
                <w:szCs w:val="21"/>
                <w:highlight w:val="none"/>
                <w:lang w:val="en-US" w:eastAsia="zh-CN" w:bidi="ar-SA"/>
              </w:rPr>
              <w:t>基本充分</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3.</w:t>
            </w:r>
            <w:r>
              <w:rPr>
                <w:rFonts w:hint="default" w:ascii="Times New Roman" w:hAnsi="Times New Roman" w:eastAsia="仿宋_GB2312" w:cs="Times New Roman"/>
                <w:color w:val="auto"/>
                <w:kern w:val="2"/>
                <w:sz w:val="21"/>
                <w:szCs w:val="21"/>
                <w:highlight w:val="none"/>
                <w:lang w:val="en-US" w:eastAsia="zh-CN" w:bidi="ar-SA"/>
              </w:rPr>
              <w:t>不充分，有明显缺失</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78"/>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20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highlight w:val="none"/>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right="-15"/>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4.2 能力（25 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1）组织应:</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a）</w:t>
            </w:r>
            <w:r>
              <w:rPr>
                <w:rFonts w:hint="default" w:ascii="Times New Roman" w:hAnsi="Times New Roman" w:eastAsia="仿宋_GB2312" w:cs="Times New Roman"/>
                <w:color w:val="auto"/>
                <w:kern w:val="2"/>
                <w:sz w:val="21"/>
                <w:szCs w:val="21"/>
                <w:lang w:val="en-US" w:eastAsia="zh-CN" w:bidi="ar-SA"/>
              </w:rPr>
              <w:t>确定在其控制下工作，对能源绩效和能源管理体系有影响的人员所需的能力；</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b）基于</w:t>
            </w:r>
            <w:r>
              <w:rPr>
                <w:rFonts w:hint="default" w:ascii="Times New Roman" w:hAnsi="Times New Roman" w:eastAsia="仿宋_GB2312" w:cs="Times New Roman"/>
                <w:color w:val="auto"/>
                <w:kern w:val="2"/>
                <w:sz w:val="21"/>
                <w:szCs w:val="21"/>
                <w:lang w:val="en-US" w:eastAsia="zh-CN" w:bidi="ar-SA"/>
              </w:rPr>
              <w:t>适当的教育、培训或经历，确保这些人员是能胜任的；</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c）</w:t>
            </w:r>
            <w:r>
              <w:rPr>
                <w:rFonts w:hint="default" w:ascii="Times New Roman" w:hAnsi="Times New Roman" w:eastAsia="仿宋_GB2312" w:cs="Times New Roman"/>
                <w:color w:val="auto"/>
                <w:kern w:val="2"/>
                <w:sz w:val="21"/>
                <w:szCs w:val="21"/>
                <w:lang w:val="en-US" w:eastAsia="zh-CN" w:bidi="ar-SA"/>
              </w:rPr>
              <w:t>适用时，采取措施以获得所需的能力，并评价所采取措施的有效性；</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d）</w:t>
            </w:r>
            <w:r>
              <w:rPr>
                <w:rFonts w:hint="default" w:ascii="Times New Roman" w:hAnsi="Times New Roman" w:eastAsia="仿宋_GB2312" w:cs="Times New Roman"/>
                <w:color w:val="auto"/>
                <w:kern w:val="2"/>
                <w:sz w:val="21"/>
                <w:szCs w:val="21"/>
                <w:lang w:val="en-US" w:eastAsia="zh-CN" w:bidi="ar-SA"/>
              </w:rPr>
              <w:t>保留适当的文件化信息作为能力的证据。</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组织有关活动，保留相关文件</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组织有关活动，未保留相关文件</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未组织有关活动，无相关文件</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2）查看</w:t>
            </w:r>
            <w:r>
              <w:rPr>
                <w:rFonts w:hint="eastAsia" w:ascii="Times New Roman" w:hAnsi="Times New Roman" w:eastAsia="仿宋_GB2312" w:cs="Times New Roman"/>
                <w:color w:val="auto"/>
                <w:kern w:val="2"/>
                <w:sz w:val="21"/>
                <w:szCs w:val="21"/>
                <w:lang w:val="en-US" w:eastAsia="zh-CN" w:bidi="ar-SA"/>
              </w:rPr>
              <w:t>主要</w:t>
            </w:r>
            <w:r>
              <w:rPr>
                <w:rFonts w:hint="default" w:ascii="Times New Roman" w:hAnsi="Times New Roman" w:eastAsia="仿宋_GB2312" w:cs="Times New Roman"/>
                <w:color w:val="auto"/>
                <w:kern w:val="2"/>
                <w:sz w:val="21"/>
                <w:szCs w:val="21"/>
                <w:lang w:val="en-US" w:eastAsia="zh-CN" w:bidi="ar-SA"/>
              </w:rPr>
              <w:t>重要能源使用相关的人员资格、能力。</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具备能力</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不具备能力</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29"/>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highlight w:val="none"/>
                <w:lang w:val="en-US" w:eastAsia="zh-CN" w:bidi="ar-SA"/>
              </w:rPr>
              <w:t>在组织的专职工作人员中，具备一名（含）以上</w:t>
            </w:r>
            <w:r>
              <w:rPr>
                <w:rFonts w:hint="eastAsia" w:ascii="Times New Roman" w:hAnsi="Times New Roman" w:eastAsia="仿宋_GB2312" w:cs="Times New Roman"/>
                <w:color w:val="auto"/>
                <w:kern w:val="2"/>
                <w:sz w:val="21"/>
                <w:szCs w:val="21"/>
                <w:highlight w:val="none"/>
                <w:lang w:val="en-US" w:eastAsia="zh-CN" w:bidi="ar-SA"/>
              </w:rPr>
              <w:t>具有</w:t>
            </w:r>
            <w:r>
              <w:rPr>
                <w:rFonts w:hint="default" w:ascii="Times New Roman" w:hAnsi="Times New Roman" w:eastAsia="仿宋_GB2312" w:cs="Times New Roman"/>
                <w:color w:val="auto"/>
                <w:kern w:val="2"/>
                <w:sz w:val="21"/>
                <w:szCs w:val="21"/>
                <w:highlight w:val="none"/>
                <w:lang w:val="en-US" w:eastAsia="zh-CN" w:bidi="ar-SA"/>
              </w:rPr>
              <w:t>中级以上相关技术职称的人员。</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具备</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不具备</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4.3 意识（10分）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在组织控制下工作的人员应意识到：</w:t>
            </w:r>
          </w:p>
          <w:p>
            <w:pPr>
              <w:pStyle w:val="7"/>
              <w:keepNext w:val="0"/>
              <w:keepLines w:val="0"/>
              <w:pageBreakBefore w:val="0"/>
              <w:widowControl w:val="0"/>
              <w:numPr>
                <w:ilvl w:val="0"/>
                <w:numId w:val="13"/>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能源方针；</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b）</w:t>
            </w:r>
            <w:r>
              <w:rPr>
                <w:rFonts w:hint="default" w:ascii="Times New Roman" w:hAnsi="Times New Roman" w:eastAsia="仿宋_GB2312" w:cs="Times New Roman"/>
                <w:color w:val="auto"/>
                <w:kern w:val="2"/>
                <w:sz w:val="21"/>
                <w:szCs w:val="21"/>
                <w:lang w:val="en-US" w:eastAsia="zh-CN" w:bidi="ar-SA"/>
              </w:rPr>
              <w:t>他们对能源管理体系有效性的贡献，包括目标和能源指标的实现以及改进能源绩效的效益；</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c）</w:t>
            </w:r>
            <w:r>
              <w:rPr>
                <w:rFonts w:hint="default" w:ascii="Times New Roman" w:hAnsi="Times New Roman" w:eastAsia="仿宋_GB2312" w:cs="Times New Roman"/>
                <w:color w:val="auto"/>
                <w:kern w:val="2"/>
                <w:sz w:val="21"/>
                <w:szCs w:val="21"/>
                <w:lang w:val="en-US" w:eastAsia="zh-CN" w:bidi="ar-SA"/>
              </w:rPr>
              <w:t>他们的活动或行为对能源绩效的影响；</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ind w:left="200" w:lef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d）</w:t>
            </w:r>
            <w:r>
              <w:rPr>
                <w:rFonts w:hint="default" w:ascii="Times New Roman" w:hAnsi="Times New Roman" w:eastAsia="仿宋_GB2312" w:cs="Times New Roman"/>
                <w:color w:val="auto"/>
                <w:kern w:val="2"/>
                <w:sz w:val="21"/>
                <w:szCs w:val="21"/>
                <w:lang w:val="en-US" w:eastAsia="zh-CN" w:bidi="ar-SA"/>
              </w:rPr>
              <w:t>不符合能源管理体系要求的后果。</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全部满足</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部分满足</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不满足</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4.4 信息交流</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（25分）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1"/>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1）组织应确定与能源管理体系相关的内部和外部信息交流，包括信息交流的内容、信息交流的时机、信息交流的对象、信息交流的方式、谁来进行信息交流。</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建立机制并有效沟通</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建立机制但不能充分利用</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未建立机制</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2）在建立信息交流过程时，组织应确保所交流的信息与能源管理体系</w:t>
            </w:r>
            <w:r>
              <w:rPr>
                <w:rFonts w:hint="eastAsia" w:ascii="Times New Roman" w:hAnsi="Times New Roman" w:eastAsia="仿宋_GB2312" w:cs="Times New Roman"/>
                <w:color w:val="auto"/>
                <w:kern w:val="2"/>
                <w:sz w:val="21"/>
                <w:szCs w:val="21"/>
                <w:lang w:val="en-US" w:eastAsia="zh-CN" w:bidi="ar-SA"/>
              </w:rPr>
              <w:t>形成</w:t>
            </w:r>
            <w:r>
              <w:rPr>
                <w:rFonts w:hint="default" w:ascii="Times New Roman" w:hAnsi="Times New Roman" w:eastAsia="仿宋_GB2312" w:cs="Times New Roman"/>
                <w:color w:val="auto"/>
                <w:kern w:val="2"/>
                <w:sz w:val="21"/>
                <w:szCs w:val="21"/>
                <w:lang w:val="en-US" w:eastAsia="zh-CN" w:bidi="ar-SA"/>
              </w:rPr>
              <w:t>的信息一致且真实</w:t>
            </w:r>
            <w:r>
              <w:rPr>
                <w:rFonts w:hint="eastAsia" w:ascii="Times New Roman" w:hAnsi="Times New Roman" w:eastAsia="仿宋_GB2312" w:cs="Times New Roman"/>
                <w:color w:val="auto"/>
                <w:kern w:val="2"/>
                <w:sz w:val="21"/>
                <w:szCs w:val="21"/>
                <w:lang w:val="en-US" w:eastAsia="zh-CN" w:bidi="ar-SA"/>
              </w:rPr>
              <w:t>可信</w:t>
            </w:r>
            <w:r>
              <w:rPr>
                <w:rFonts w:hint="default" w:ascii="Times New Roman" w:hAnsi="Times New Roman" w:eastAsia="仿宋_GB2312" w:cs="Times New Roman"/>
                <w:color w:val="auto"/>
                <w:kern w:val="2"/>
                <w:sz w:val="21"/>
                <w:szCs w:val="21"/>
                <w:lang w:val="en-US" w:eastAsia="zh-CN" w:bidi="ar-SA"/>
              </w:rPr>
              <w:t>。</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否</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1"/>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3）组织应建立并实施一个过程，使得任何在组织控制下工作的人员都能为改进能源管理体系和能源绩效提出意见或建议。组织应考虑保留改进建议的文件化信息。</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6</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建立反馈渠道或过程，保留有关文件</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建立反馈渠道或过程，未保留有关文件</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未建立反馈渠道或过程</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6</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4）查看内部沟通机制运行记录，员工为能源管理体系的改进提出建议和意见的渠道通畅。</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满足要求</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不满足要求</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5）查看外部沟通机制及相关运行记录。</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记录全面</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记录不全面</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63"/>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4.5 文件化信息</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386"/>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（20分）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1）组织的能源管理体系应包括：</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w:t>
            </w:r>
            <w:r>
              <w:rPr>
                <w:rFonts w:hint="default" w:ascii="Times New Roman" w:hAnsi="Times New Roman" w:eastAsia="仿宋_GB2312" w:cs="Times New Roman"/>
                <w:color w:val="auto"/>
                <w:kern w:val="2"/>
                <w:sz w:val="21"/>
                <w:szCs w:val="21"/>
                <w:lang w:val="en-US" w:eastAsia="zh-CN" w:bidi="ar-SA"/>
              </w:rPr>
              <w:t>a）</w:t>
            </w:r>
            <w:r>
              <w:rPr>
                <w:rFonts w:hint="eastAsia" w:ascii="Times New Roman" w:hAnsi="Times New Roman" w:eastAsia="仿宋_GB2312" w:cs="Times New Roman"/>
                <w:color w:val="auto"/>
                <w:kern w:val="2"/>
                <w:sz w:val="21"/>
                <w:szCs w:val="21"/>
                <w:lang w:val="en-US" w:eastAsia="zh-CN" w:bidi="ar-SA"/>
              </w:rPr>
              <w:t>GB/T 23331-2020</w:t>
            </w:r>
            <w:r>
              <w:rPr>
                <w:rFonts w:hint="default" w:ascii="Times New Roman" w:hAnsi="Times New Roman" w:eastAsia="仿宋_GB2312" w:cs="Times New Roman"/>
                <w:color w:val="auto"/>
                <w:kern w:val="2"/>
                <w:sz w:val="21"/>
                <w:szCs w:val="21"/>
                <w:lang w:val="en-US" w:eastAsia="zh-CN" w:bidi="ar-SA"/>
              </w:rPr>
              <w:t>要求的文件化信息；</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w:t>
            </w:r>
            <w:r>
              <w:rPr>
                <w:rFonts w:hint="default" w:ascii="Times New Roman" w:hAnsi="Times New Roman" w:eastAsia="仿宋_GB2312" w:cs="Times New Roman"/>
                <w:color w:val="auto"/>
                <w:kern w:val="2"/>
                <w:sz w:val="21"/>
                <w:szCs w:val="21"/>
                <w:lang w:val="en-US" w:eastAsia="zh-CN" w:bidi="ar-SA"/>
              </w:rPr>
              <w:t>b）组织</w:t>
            </w:r>
            <w:r>
              <w:rPr>
                <w:rFonts w:hint="eastAsia" w:ascii="Times New Roman" w:hAnsi="Times New Roman" w:eastAsia="仿宋_GB2312" w:cs="Times New Roman"/>
                <w:color w:val="auto"/>
                <w:kern w:val="2"/>
                <w:sz w:val="21"/>
                <w:szCs w:val="21"/>
                <w:lang w:val="en-US" w:eastAsia="zh-CN" w:bidi="ar-SA"/>
              </w:rPr>
              <w:t>确定</w:t>
            </w:r>
            <w:r>
              <w:rPr>
                <w:rFonts w:hint="default" w:ascii="Times New Roman" w:hAnsi="Times New Roman" w:eastAsia="仿宋_GB2312" w:cs="Times New Roman"/>
                <w:color w:val="auto"/>
                <w:kern w:val="2"/>
                <w:sz w:val="21"/>
                <w:szCs w:val="21"/>
                <w:lang w:val="en-US" w:eastAsia="zh-CN" w:bidi="ar-SA"/>
              </w:rPr>
              <w:t>的作为能源管理体系的有效性和证实能源绩效改进所需的文件化信息</w:t>
            </w:r>
            <w:r>
              <w:rPr>
                <w:rFonts w:hint="eastAsia" w:ascii="Times New Roman" w:hAnsi="Times New Roman" w:eastAsia="仿宋_GB2312" w:cs="Times New Roman"/>
                <w:color w:val="auto"/>
                <w:kern w:val="2"/>
                <w:sz w:val="21"/>
                <w:szCs w:val="21"/>
                <w:lang w:val="en-US" w:eastAsia="zh-CN" w:bidi="ar-SA"/>
              </w:rPr>
              <w:t>。</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全面满足体系要求的文件</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部分满足体系要求的文件</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不满足要求</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1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2）创建和更新文件化信息时，组织应确保适当的：</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标识和说明（例如：标题、日期、</w:t>
            </w:r>
            <w:r>
              <w:rPr>
                <w:rFonts w:hint="eastAsia" w:ascii="Times New Roman" w:hAnsi="Times New Roman" w:eastAsia="仿宋_GB2312" w:cs="Times New Roman"/>
                <w:color w:val="auto"/>
                <w:kern w:val="2"/>
                <w:sz w:val="21"/>
                <w:szCs w:val="21"/>
                <w:lang w:val="en-US" w:eastAsia="zh-CN" w:bidi="ar-SA"/>
              </w:rPr>
              <w:t>作者或</w:t>
            </w:r>
            <w:r>
              <w:rPr>
                <w:rFonts w:hint="default" w:ascii="Times New Roman" w:hAnsi="Times New Roman" w:eastAsia="仿宋_GB2312" w:cs="Times New Roman"/>
                <w:color w:val="auto"/>
                <w:kern w:val="2"/>
                <w:sz w:val="21"/>
                <w:szCs w:val="21"/>
                <w:lang w:val="en-US" w:bidi="ar-SA"/>
              </w:rPr>
              <w:t>编号）；</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形式（例如：语言</w:t>
            </w:r>
            <w:r>
              <w:rPr>
                <w:rFonts w:hint="eastAsia" w:ascii="Times New Roman" w:hAnsi="Times New Roman" w:eastAsia="仿宋_GB2312" w:cs="Times New Roman"/>
                <w:color w:val="auto"/>
                <w:kern w:val="2"/>
                <w:sz w:val="21"/>
                <w:szCs w:val="21"/>
                <w:lang w:val="en-US" w:eastAsia="zh-CN" w:bidi="ar-SA"/>
              </w:rPr>
              <w:t>文字</w:t>
            </w:r>
            <w:r>
              <w:rPr>
                <w:rFonts w:hint="default" w:ascii="Times New Roman" w:hAnsi="Times New Roman" w:eastAsia="仿宋_GB2312" w:cs="Times New Roman"/>
                <w:color w:val="auto"/>
                <w:kern w:val="2"/>
                <w:sz w:val="21"/>
                <w:szCs w:val="21"/>
                <w:lang w:val="en-US" w:bidi="ar-SA"/>
              </w:rPr>
              <w:t>、软件版本、图表）和</w:t>
            </w:r>
            <w:r>
              <w:rPr>
                <w:rFonts w:hint="eastAsia" w:ascii="Times New Roman" w:hAnsi="Times New Roman" w:eastAsia="仿宋_GB2312" w:cs="Times New Roman"/>
                <w:color w:val="auto"/>
                <w:kern w:val="2"/>
                <w:sz w:val="21"/>
                <w:szCs w:val="21"/>
                <w:lang w:val="en-US" w:eastAsia="zh-CN" w:bidi="ar-SA"/>
              </w:rPr>
              <w:t>载体</w:t>
            </w:r>
            <w:r>
              <w:rPr>
                <w:rFonts w:hint="default" w:ascii="Times New Roman" w:hAnsi="Times New Roman" w:eastAsia="仿宋_GB2312" w:cs="Times New Roman"/>
                <w:color w:val="auto"/>
                <w:kern w:val="2"/>
                <w:sz w:val="21"/>
                <w:szCs w:val="21"/>
                <w:lang w:val="en-US" w:bidi="ar-SA"/>
              </w:rPr>
              <w:t>（例如：纸质的、电子的）；</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评审和批准，以确保适宜性和充分性</w:t>
            </w:r>
            <w:r>
              <w:rPr>
                <w:rFonts w:hint="default" w:ascii="Times New Roman" w:hAnsi="Times New Roman" w:eastAsia="仿宋_GB2312" w:cs="Times New Roman"/>
                <w:color w:val="auto"/>
                <w:kern w:val="2"/>
                <w:sz w:val="21"/>
                <w:szCs w:val="21"/>
                <w:lang w:val="en-US" w:eastAsia="zh-CN" w:bidi="ar-SA"/>
              </w:rPr>
              <w:t>。</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2</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bidi="ar-SA"/>
              </w:rPr>
              <w:t>是</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bidi="ar-SA"/>
              </w:rPr>
              <w:t>否</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2</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3）能源管理体系及</w:t>
            </w:r>
            <w:r>
              <w:rPr>
                <w:rFonts w:hint="eastAsia" w:ascii="Times New Roman" w:hAnsi="Times New Roman" w:eastAsia="仿宋_GB2312" w:cs="Times New Roman"/>
                <w:color w:val="auto"/>
                <w:kern w:val="2"/>
                <w:sz w:val="21"/>
                <w:szCs w:val="21"/>
                <w:lang w:val="en-US" w:eastAsia="zh-CN" w:bidi="ar-SA"/>
              </w:rPr>
              <w:t>GB/T 23331-2020</w:t>
            </w:r>
            <w:r>
              <w:rPr>
                <w:rFonts w:hint="default" w:ascii="Times New Roman" w:hAnsi="Times New Roman" w:eastAsia="仿宋_GB2312" w:cs="Times New Roman"/>
                <w:color w:val="auto"/>
                <w:kern w:val="2"/>
                <w:sz w:val="21"/>
                <w:szCs w:val="21"/>
                <w:lang w:val="en-US" w:bidi="ar-SA"/>
              </w:rPr>
              <w:t>要求的文件化信息应予以控制，以确保其：在需要的时间和场所均可获得</w:t>
            </w:r>
            <w:r>
              <w:rPr>
                <w:rFonts w:hint="eastAsia" w:ascii="Times New Roman" w:hAnsi="Times New Roman" w:eastAsia="仿宋_GB2312" w:cs="Times New Roman"/>
                <w:color w:val="auto"/>
                <w:kern w:val="2"/>
                <w:sz w:val="21"/>
                <w:szCs w:val="21"/>
                <w:lang w:val="en-US" w:eastAsia="zh-CN" w:bidi="ar-SA"/>
              </w:rPr>
              <w:t>并适用</w:t>
            </w:r>
            <w:r>
              <w:rPr>
                <w:rFonts w:hint="default" w:ascii="Times New Roman" w:hAnsi="Times New Roman" w:eastAsia="仿宋_GB2312" w:cs="Times New Roman"/>
                <w:color w:val="auto"/>
                <w:kern w:val="2"/>
                <w:sz w:val="21"/>
                <w:szCs w:val="21"/>
                <w:lang w:val="en-US" w:bidi="ar-SA"/>
              </w:rPr>
              <w:t>；得到充分的保护（例如：防止</w:t>
            </w:r>
            <w:r>
              <w:rPr>
                <w:rFonts w:hint="eastAsia" w:ascii="Times New Roman" w:hAnsi="Times New Roman" w:eastAsia="仿宋_GB2312" w:cs="Times New Roman"/>
                <w:color w:val="auto"/>
                <w:kern w:val="2"/>
                <w:sz w:val="21"/>
                <w:szCs w:val="21"/>
                <w:lang w:val="en-US" w:eastAsia="zh-CN" w:bidi="ar-SA"/>
              </w:rPr>
              <w:t>失密</w:t>
            </w:r>
            <w:r>
              <w:rPr>
                <w:rFonts w:hint="default" w:ascii="Times New Roman" w:hAnsi="Times New Roman" w:eastAsia="仿宋_GB2312" w:cs="Times New Roman"/>
                <w:color w:val="auto"/>
                <w:kern w:val="2"/>
                <w:sz w:val="21"/>
                <w:szCs w:val="21"/>
                <w:lang w:val="en-US" w:bidi="ar-SA"/>
              </w:rPr>
              <w:t>、不当使用或完整性</w:t>
            </w:r>
            <w:r>
              <w:rPr>
                <w:rFonts w:hint="eastAsia" w:ascii="Times New Roman" w:hAnsi="Times New Roman" w:eastAsia="仿宋_GB2312" w:cs="Times New Roman"/>
                <w:color w:val="auto"/>
                <w:kern w:val="2"/>
                <w:sz w:val="21"/>
                <w:szCs w:val="21"/>
                <w:lang w:val="en-US" w:eastAsia="zh-CN" w:bidi="ar-SA"/>
              </w:rPr>
              <w:t>受损</w:t>
            </w:r>
            <w:r>
              <w:rPr>
                <w:rFonts w:hint="default" w:ascii="Times New Roman" w:hAnsi="Times New Roman" w:eastAsia="仿宋_GB2312" w:cs="Times New Roman"/>
                <w:color w:val="auto"/>
                <w:kern w:val="2"/>
                <w:sz w:val="21"/>
                <w:szCs w:val="21"/>
                <w:lang w:val="en-US" w:bidi="ar-SA"/>
              </w:rPr>
              <w:t>）</w:t>
            </w:r>
            <w:r>
              <w:rPr>
                <w:rFonts w:hint="default" w:ascii="Times New Roman" w:hAnsi="Times New Roman" w:eastAsia="仿宋_GB2312" w:cs="Times New Roman"/>
                <w:color w:val="auto"/>
                <w:kern w:val="2"/>
                <w:sz w:val="21"/>
                <w:szCs w:val="21"/>
                <w:lang w:val="en-US" w:eastAsia="zh-CN" w:bidi="ar-SA"/>
              </w:rPr>
              <w:t>。</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3</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bidi="ar-SA"/>
              </w:rPr>
              <w:t>是</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bidi="ar-SA"/>
              </w:rPr>
              <w:t>否</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3</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jc w:val="center"/>
        </w:trPr>
        <w:tc>
          <w:tcPr>
            <w:tcW w:w="1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4）为了控制文件化信息，组织应</w:t>
            </w:r>
            <w:r>
              <w:rPr>
                <w:rFonts w:hint="eastAsia" w:ascii="Times New Roman" w:hAnsi="Times New Roman" w:eastAsia="仿宋_GB2312" w:cs="Times New Roman"/>
                <w:color w:val="auto"/>
                <w:kern w:val="2"/>
                <w:sz w:val="21"/>
                <w:szCs w:val="21"/>
                <w:lang w:val="en-US" w:eastAsia="zh-CN" w:bidi="ar-SA"/>
              </w:rPr>
              <w:t>实施以下</w:t>
            </w:r>
            <w:r>
              <w:rPr>
                <w:rFonts w:hint="default" w:ascii="Times New Roman" w:hAnsi="Times New Roman" w:eastAsia="仿宋_GB2312" w:cs="Times New Roman"/>
                <w:color w:val="auto"/>
                <w:kern w:val="2"/>
                <w:sz w:val="21"/>
                <w:szCs w:val="21"/>
                <w:lang w:val="en-US" w:bidi="ar-SA"/>
              </w:rPr>
              <w:t>活动：</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分发、访问、检索和使用；</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存储和保护，包括保持易读性；</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变更的控制（例如：版本控制）；</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bidi="ar-SA"/>
              </w:rPr>
              <w:t>保留和处置。</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2</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bidi="ar-SA"/>
              </w:rPr>
              <w:t>是</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bidi="ar-SA"/>
              </w:rPr>
              <w:t>否</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2</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p>
        </w:tc>
        <w:tc>
          <w:tcPr>
            <w:tcW w:w="5672"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5）组织应识别其确定的能源管理体系策划和运行所需的来自外部的文件化信息，适当时应予以控制。</w:t>
            </w:r>
          </w:p>
        </w:tc>
        <w:tc>
          <w:tcPr>
            <w:tcW w:w="1136"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3</w:t>
            </w:r>
          </w:p>
        </w:tc>
        <w:tc>
          <w:tcPr>
            <w:tcW w:w="3931"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bidi="ar-SA"/>
              </w:rPr>
              <w:t>完全符合文件控制要求</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bidi="ar-SA"/>
              </w:rPr>
              <w:t>部分符合文件控制要求</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both"/>
              <w:textAlignment w:val="auto"/>
              <w:rPr>
                <w:rFonts w:hint="default" w:ascii="Times New Roman" w:hAnsi="Times New Roman" w:eastAsia="仿宋_GB2312" w:cs="Times New Roman"/>
                <w:color w:val="auto"/>
                <w:kern w:val="2"/>
                <w:sz w:val="21"/>
                <w:szCs w:val="21"/>
                <w:lang w:val="en-US"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bidi="ar-SA"/>
              </w:rPr>
              <w:t>不符合文件控制要求</w:t>
            </w:r>
          </w:p>
        </w:tc>
        <w:tc>
          <w:tcPr>
            <w:tcW w:w="1047" w:type="dxa"/>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3</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p>
          <w:p>
            <w:pPr>
              <w:keepNext w:val="0"/>
              <w:keepLines w:val="0"/>
              <w:pageBreakBefore w:val="0"/>
              <w:widowControl w:val="0"/>
              <w:kinsoku/>
              <w:wordWrap/>
              <w:overflowPunct/>
              <w:topLinePunct w:val="0"/>
              <w:autoSpaceDE/>
              <w:autoSpaceDN/>
              <w:bidi w:val="0"/>
              <w:adjustRightInd/>
              <w:snapToGrid/>
              <w:spacing w:before="0" w:after="0" w:line="240" w:lineRule="exact"/>
              <w:ind w:left="0" w:right="0"/>
              <w:jc w:val="center"/>
              <w:textAlignment w:val="auto"/>
              <w:rPr>
                <w:rFonts w:hint="default" w:ascii="Times New Roman" w:hAnsi="Times New Roman" w:eastAsia="仿宋_GB2312" w:cs="Times New Roman"/>
                <w:color w:val="auto"/>
                <w:kern w:val="2"/>
                <w:sz w:val="21"/>
                <w:szCs w:val="21"/>
                <w:lang w:val="en-US" w:bidi="ar-SA"/>
              </w:rPr>
            </w:pPr>
            <w:r>
              <w:rPr>
                <w:rFonts w:hint="default" w:ascii="Times New Roman" w:hAnsi="Times New Roman" w:eastAsia="仿宋_GB2312" w:cs="Times New Roman"/>
                <w:color w:val="auto"/>
                <w:kern w:val="2"/>
                <w:sz w:val="21"/>
                <w:szCs w:val="21"/>
                <w:lang w:val="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13452" w:type="dxa"/>
            <w:gridSpan w:val="5"/>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b/>
                <w:color w:val="auto"/>
                <w:kern w:val="2"/>
                <w:sz w:val="21"/>
                <w:szCs w:val="21"/>
                <w:lang w:val="en-US" w:eastAsia="zh-CN" w:bidi="ar-SA"/>
              </w:rPr>
            </w:pPr>
            <w:r>
              <w:rPr>
                <w:rFonts w:hint="default" w:ascii="Times New Roman" w:hAnsi="Times New Roman" w:eastAsia="仿宋_GB2312" w:cs="Times New Roman"/>
                <w:b/>
                <w:color w:val="auto"/>
                <w:kern w:val="2"/>
                <w:sz w:val="21"/>
                <w:szCs w:val="21"/>
                <w:lang w:val="en-US" w:eastAsia="zh-CN" w:bidi="ar-SA"/>
              </w:rPr>
              <w:t>5 运行（100分）权重：25%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5"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84" w:right="72" w:hanging="22"/>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5.1 运行策划和控制（45分）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3"/>
              <w:jc w:val="left"/>
              <w:textAlignment w:val="auto"/>
              <w:rPr>
                <w:rFonts w:hint="default" w:ascii="Times New Roman" w:hAnsi="Times New Roman" w:eastAsia="仿宋_GB2312" w:cs="Times New Roman"/>
                <w:color w:val="auto"/>
                <w:kern w:val="2"/>
                <w:sz w:val="21"/>
                <w:szCs w:val="21"/>
                <w:highlight w:val="none"/>
                <w:lang w:val="en-US" w:eastAsia="zh-CN" w:bidi="ar-SA"/>
              </w:rPr>
            </w:pPr>
            <w:r>
              <w:rPr>
                <w:rFonts w:hint="default" w:ascii="Times New Roman" w:hAnsi="Times New Roman" w:eastAsia="仿宋_GB2312" w:cs="Times New Roman"/>
                <w:color w:val="auto"/>
                <w:kern w:val="2"/>
                <w:sz w:val="21"/>
                <w:szCs w:val="21"/>
                <w:lang w:val="en-US" w:eastAsia="zh-CN" w:bidi="ar-SA"/>
              </w:rPr>
              <w:t>1）组织应通过以下方式策划、实施和控制与主要能源使用相关的、满足相关要求</w:t>
            </w:r>
            <w:r>
              <w:rPr>
                <w:rFonts w:hint="default" w:ascii="Times New Roman" w:hAnsi="Times New Roman" w:eastAsia="仿宋_GB2312" w:cs="Times New Roman"/>
                <w:color w:val="auto"/>
                <w:kern w:val="2"/>
                <w:sz w:val="21"/>
                <w:szCs w:val="21"/>
                <w:highlight w:val="none"/>
                <w:lang w:val="en-US" w:eastAsia="zh-CN" w:bidi="ar-SA"/>
              </w:rPr>
              <w:t>以及实施</w:t>
            </w:r>
            <w:r>
              <w:rPr>
                <w:rFonts w:hint="eastAsia" w:ascii="Times New Roman" w:hAnsi="Times New Roman" w:eastAsia="仿宋_GB2312" w:cs="Times New Roman"/>
                <w:color w:val="auto"/>
                <w:kern w:val="2"/>
                <w:sz w:val="21"/>
                <w:szCs w:val="21"/>
                <w:highlight w:val="none"/>
                <w:lang w:val="en-US" w:eastAsia="zh-CN" w:bidi="ar-SA"/>
              </w:rPr>
              <w:t>3.2</w:t>
            </w:r>
            <w:r>
              <w:rPr>
                <w:rFonts w:hint="default" w:ascii="Times New Roman" w:hAnsi="Times New Roman" w:eastAsia="仿宋_GB2312" w:cs="Times New Roman"/>
                <w:color w:val="auto"/>
                <w:kern w:val="2"/>
                <w:sz w:val="21"/>
                <w:szCs w:val="21"/>
                <w:highlight w:val="none"/>
                <w:lang w:val="en-US" w:eastAsia="zh-CN" w:bidi="ar-SA"/>
              </w:rPr>
              <w:t>所确定的措施所必要的过程：</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3"/>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highlight w:val="none"/>
                <w:lang w:val="en-US" w:eastAsia="zh-CN" w:bidi="ar-SA"/>
              </w:rPr>
              <w:t xml:space="preserve">  </w:t>
            </w:r>
            <w:r>
              <w:rPr>
                <w:rFonts w:hint="default" w:ascii="Times New Roman" w:hAnsi="Times New Roman" w:eastAsia="仿宋_GB2312" w:cs="Times New Roman"/>
                <w:color w:val="auto"/>
                <w:kern w:val="2"/>
                <w:sz w:val="21"/>
                <w:szCs w:val="21"/>
                <w:highlight w:val="none"/>
                <w:lang w:val="en-US" w:eastAsia="zh-CN" w:bidi="ar-SA"/>
              </w:rPr>
              <w:t>a</w:t>
            </w:r>
            <w:r>
              <w:rPr>
                <w:rFonts w:hint="eastAsia" w:ascii="Times New Roman" w:hAnsi="Times New Roman" w:eastAsia="仿宋_GB2312" w:cs="Times New Roman"/>
                <w:color w:val="auto"/>
                <w:kern w:val="2"/>
                <w:sz w:val="21"/>
                <w:szCs w:val="21"/>
                <w:highlight w:val="none"/>
                <w:lang w:val="en-US" w:eastAsia="zh-CN" w:bidi="ar-SA"/>
              </w:rPr>
              <w:t>）</w:t>
            </w:r>
            <w:r>
              <w:rPr>
                <w:rFonts w:hint="default" w:ascii="Times New Roman" w:hAnsi="Times New Roman" w:eastAsia="仿宋_GB2312" w:cs="Times New Roman"/>
                <w:color w:val="auto"/>
                <w:kern w:val="2"/>
                <w:sz w:val="21"/>
                <w:szCs w:val="21"/>
                <w:highlight w:val="none"/>
                <w:lang w:val="en-US" w:eastAsia="zh-CN" w:bidi="ar-SA"/>
              </w:rPr>
              <w:t>建立包括设施、设备、系统和能源使用等过程有效运</w:t>
            </w:r>
            <w:r>
              <w:rPr>
                <w:rFonts w:hint="default" w:ascii="Times New Roman" w:hAnsi="Times New Roman" w:eastAsia="仿宋_GB2312" w:cs="Times New Roman"/>
                <w:color w:val="auto"/>
                <w:kern w:val="2"/>
                <w:sz w:val="21"/>
                <w:szCs w:val="21"/>
                <w:lang w:val="en-US" w:eastAsia="zh-CN" w:bidi="ar-SA"/>
              </w:rPr>
              <w:t>行和维护的准则，该准则一旦缺失可导致能源绩效严重偏离预期（严重偏离的准则由组织确定）；</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3"/>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b）</w:t>
            </w:r>
            <w:r>
              <w:rPr>
                <w:rFonts w:hint="default" w:ascii="Times New Roman" w:hAnsi="Times New Roman" w:eastAsia="仿宋_GB2312" w:cs="Times New Roman"/>
                <w:color w:val="auto"/>
                <w:kern w:val="2"/>
                <w:sz w:val="21"/>
                <w:szCs w:val="21"/>
                <w:lang w:val="en-US" w:eastAsia="zh-CN" w:bidi="ar-SA"/>
              </w:rPr>
              <w:t>与在组织控制下工作的相关人员沟通准则；</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3"/>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c）</w:t>
            </w:r>
            <w:r>
              <w:rPr>
                <w:rFonts w:hint="default" w:ascii="Times New Roman" w:hAnsi="Times New Roman" w:eastAsia="仿宋_GB2312" w:cs="Times New Roman"/>
                <w:color w:val="auto"/>
                <w:kern w:val="2"/>
                <w:sz w:val="21"/>
                <w:szCs w:val="21"/>
                <w:lang w:val="en-US" w:eastAsia="zh-CN" w:bidi="ar-SA"/>
              </w:rPr>
              <w:t>根据准则实施过程的控制，包括根据建立的准则来运行和维护设施、设备、系统及用能过程；</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3"/>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d）</w:t>
            </w:r>
            <w:r>
              <w:rPr>
                <w:rFonts w:hint="default" w:ascii="Times New Roman" w:hAnsi="Times New Roman" w:eastAsia="仿宋_GB2312" w:cs="Times New Roman"/>
                <w:color w:val="auto"/>
                <w:kern w:val="2"/>
                <w:sz w:val="21"/>
                <w:szCs w:val="21"/>
                <w:lang w:val="en-US" w:eastAsia="zh-CN" w:bidi="ar-SA"/>
              </w:rPr>
              <w:t>保留必要的文件化信息，以确信过程已按策划得到实施。</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识别并策划了相关活动，且满足要求</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识别并策划了相关活动，但有所缺失</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没有识别和策划</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78"/>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1"/>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2）组织应对计划内的变更进行控制，并对非预期变更的后果予以评审，必要时，应采取措施降低任何不利影响。</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控制记录全面</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保留部分控制记录</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没有控制记录</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3）对重要能源设施操作人员是否熟悉控制准则进行考核。</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280"/>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开展了考核，并提供考核记录</w:t>
            </w:r>
          </w:p>
          <w:p>
            <w:pPr>
              <w:pStyle w:val="7"/>
              <w:keepNext w:val="0"/>
              <w:keepLines w:val="0"/>
              <w:pageBreakBefore w:val="0"/>
              <w:widowControl w:val="0"/>
              <w:numPr>
                <w:ilvl w:val="0"/>
                <w:numId w:val="0"/>
              </w:numPr>
              <w:tabs>
                <w:tab w:val="left" w:pos="280"/>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开展了考核，没有考核记录</w:t>
            </w:r>
          </w:p>
          <w:p>
            <w:pPr>
              <w:pStyle w:val="7"/>
              <w:keepNext w:val="0"/>
              <w:keepLines w:val="0"/>
              <w:pageBreakBefore w:val="0"/>
              <w:widowControl w:val="0"/>
              <w:numPr>
                <w:ilvl w:val="0"/>
                <w:numId w:val="0"/>
              </w:numPr>
              <w:tabs>
                <w:tab w:val="left" w:pos="280"/>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未开展考核</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4）组织应确保外包的主要能源使用或与主要能源使用有关的过程得到控制。</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充分识别并控制</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充分识别，未充分控制</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未识别和控制</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right="-15"/>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5.2 设计（20分）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3"/>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1）在对设施、设备、系统和用能过程进行新建、改造和翻新设计时，如果该设计在计划的或预期的运行期内可能对能源绩效产生显著影响，组织应考虑能源绩效改进的机会和运行控制。</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考虑</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未考虑</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2）适用时，应将上述考虑能源绩效的结果纳入规范、设计和采购活动中。</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纳入</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未纳入</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3）组织应保留与能源绩效有关的设计活动的文件化信息。</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保留文件化信息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未保留文件化信息</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right="-15"/>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5.3 采购（35分）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1"/>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1）在采购预期对组织的能源绩效产生显著影响的用能产品、设备和服务时，组织应建立并实施准则</w:t>
            </w:r>
            <w:r>
              <w:rPr>
                <w:rFonts w:hint="eastAsia" w:ascii="Times New Roman" w:hAnsi="Times New Roman" w:eastAsia="仿宋_GB2312" w:cs="Times New Roman"/>
                <w:color w:val="auto"/>
                <w:kern w:val="2"/>
                <w:sz w:val="21"/>
                <w:szCs w:val="21"/>
                <w:lang w:val="en-US" w:eastAsia="zh-CN" w:bidi="ar-SA"/>
              </w:rPr>
              <w:t>以</w:t>
            </w:r>
            <w:r>
              <w:rPr>
                <w:rFonts w:hint="default" w:ascii="Times New Roman" w:hAnsi="Times New Roman" w:eastAsia="仿宋_GB2312" w:cs="Times New Roman"/>
                <w:color w:val="auto"/>
                <w:kern w:val="2"/>
                <w:sz w:val="21"/>
                <w:szCs w:val="21"/>
                <w:lang w:val="en-US" w:eastAsia="zh-CN" w:bidi="ar-SA"/>
              </w:rPr>
              <w:t>评价在计划的或预期的运行期内的能源绩效。</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建立并实施能源绩效采购评价准则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未建立</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78"/>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1666" w:type="dxa"/>
            <w:vMerge w:val="continue"/>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1"/>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2）在采购对主要能源使用产生或可能产生影响的用能产品、设备和服务时，组织应告知供应商能源绩效是采购的评价准则</w:t>
            </w:r>
            <w:r>
              <w:rPr>
                <w:rFonts w:hint="eastAsia" w:ascii="Times New Roman" w:hAnsi="Times New Roman" w:eastAsia="仿宋_GB2312" w:cs="Times New Roman"/>
                <w:color w:val="auto"/>
                <w:kern w:val="2"/>
                <w:sz w:val="21"/>
                <w:szCs w:val="21"/>
                <w:lang w:val="en-US" w:eastAsia="zh-CN" w:bidi="ar-SA"/>
              </w:rPr>
              <w:t>之一</w:t>
            </w:r>
            <w:r>
              <w:rPr>
                <w:rFonts w:hint="default" w:ascii="Times New Roman" w:hAnsi="Times New Roman" w:eastAsia="仿宋_GB2312" w:cs="Times New Roman"/>
                <w:color w:val="auto"/>
                <w:kern w:val="2"/>
                <w:sz w:val="21"/>
                <w:szCs w:val="21"/>
                <w:lang w:val="en-US" w:eastAsia="zh-CN" w:bidi="ar-SA"/>
              </w:rPr>
              <w:t>。</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告知并有记录</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未告知</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numPr>
                <w:ilvl w:val="0"/>
                <w:numId w:val="6"/>
              </w:numPr>
              <w:kinsoku/>
              <w:wordWrap/>
              <w:overflowPunct/>
              <w:topLinePunct w:val="0"/>
              <w:autoSpaceDE w:val="0"/>
              <w:autoSpaceDN w:val="0"/>
              <w:bidi w:val="0"/>
              <w:adjustRightInd/>
              <w:snapToGrid/>
              <w:spacing w:before="0" w:line="240" w:lineRule="exact"/>
              <w:ind w:left="0" w:leftChars="0" w:right="81"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适用时，组织应制定并沟通如下规范：</w:t>
            </w:r>
          </w:p>
          <w:p>
            <w:pPr>
              <w:pStyle w:val="7"/>
              <w:keepNext w:val="0"/>
              <w:keepLines w:val="0"/>
              <w:pageBreakBefore w:val="0"/>
              <w:widowControl w:val="0"/>
              <w:numPr>
                <w:ilvl w:val="0"/>
                <w:numId w:val="14"/>
              </w:numPr>
              <w:kinsoku/>
              <w:wordWrap/>
              <w:overflowPunct/>
              <w:topLinePunct w:val="0"/>
              <w:autoSpaceDE w:val="0"/>
              <w:autoSpaceDN w:val="0"/>
              <w:bidi w:val="0"/>
              <w:adjustRightInd/>
              <w:snapToGrid/>
              <w:spacing w:before="0" w:line="240" w:lineRule="exact"/>
              <w:ind w:left="200" w:leftChars="0" w:right="81" w:righ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确保所采购的设备和服务的能源绩效；</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ind w:left="200" w:leftChars="0" w:right="81"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b）能源的采购。</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制定并沟通</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未制定沟通</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13452" w:type="dxa"/>
            <w:gridSpan w:val="5"/>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b/>
                <w:color w:val="auto"/>
                <w:kern w:val="2"/>
                <w:sz w:val="21"/>
                <w:szCs w:val="21"/>
                <w:lang w:val="en-US" w:eastAsia="zh-CN" w:bidi="ar-SA"/>
              </w:rPr>
            </w:pPr>
            <w:r>
              <w:rPr>
                <w:rFonts w:hint="default" w:ascii="Times New Roman" w:hAnsi="Times New Roman" w:eastAsia="仿宋_GB2312" w:cs="Times New Roman"/>
                <w:b/>
                <w:color w:val="auto"/>
                <w:kern w:val="2"/>
                <w:sz w:val="21"/>
                <w:szCs w:val="21"/>
                <w:lang w:val="en-US" w:eastAsia="zh-CN" w:bidi="ar-SA"/>
              </w:rPr>
              <w:t>6 绩效评价（100 分）权重：15%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5"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9" w:right="105" w:firstLine="33"/>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6.1 能源绩效和能源管理体系的监视、测量、分析和评价（35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173"/>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1）组织应针对能源绩效和能源管理体系确定：</w:t>
            </w:r>
          </w:p>
          <w:p>
            <w:pPr>
              <w:pStyle w:val="7"/>
              <w:keepNext w:val="0"/>
              <w:keepLines w:val="0"/>
              <w:pageBreakBefore w:val="0"/>
              <w:widowControl w:val="0"/>
              <w:numPr>
                <w:ilvl w:val="0"/>
                <w:numId w:val="0"/>
              </w:numPr>
              <w:tabs>
                <w:tab w:val="left" w:pos="384"/>
              </w:tabs>
              <w:kinsoku/>
              <w:wordWrap/>
              <w:overflowPunct/>
              <w:topLinePunct w:val="0"/>
              <w:autoSpaceDE w:val="0"/>
              <w:autoSpaceDN w:val="0"/>
              <w:bidi w:val="0"/>
              <w:adjustRightInd/>
              <w:snapToGrid/>
              <w:spacing w:before="0" w:after="0" w:line="240" w:lineRule="exact"/>
              <w:ind w:right="84"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a）</w:t>
            </w:r>
            <w:r>
              <w:rPr>
                <w:rFonts w:hint="default" w:ascii="Times New Roman" w:hAnsi="Times New Roman" w:eastAsia="仿宋_GB2312" w:cs="Times New Roman"/>
                <w:color w:val="auto"/>
                <w:kern w:val="2"/>
                <w:sz w:val="21"/>
                <w:szCs w:val="21"/>
                <w:lang w:val="en-US" w:eastAsia="zh-CN" w:bidi="ar-SA"/>
              </w:rPr>
              <w:t>需要监视和测量的内容，至少应包括以下关键特性：实现目标和能源指标的措施计划的有效性、能源绩效参数、主要能源使用的运行、实际能源消耗与预期能源消耗的对比；</w:t>
            </w:r>
          </w:p>
          <w:p>
            <w:pPr>
              <w:pStyle w:val="7"/>
              <w:keepNext w:val="0"/>
              <w:keepLines w:val="0"/>
              <w:pageBreakBefore w:val="0"/>
              <w:widowControl w:val="0"/>
              <w:numPr>
                <w:ilvl w:val="0"/>
                <w:numId w:val="0"/>
              </w:numPr>
              <w:tabs>
                <w:tab w:val="left" w:pos="384"/>
              </w:tabs>
              <w:kinsoku/>
              <w:wordWrap/>
              <w:overflowPunct/>
              <w:topLinePunct w:val="0"/>
              <w:autoSpaceDE w:val="0"/>
              <w:autoSpaceDN w:val="0"/>
              <w:bidi w:val="0"/>
              <w:adjustRightInd/>
              <w:snapToGrid/>
              <w:spacing w:before="0" w:after="0" w:line="240" w:lineRule="exact"/>
              <w:ind w:right="84" w:rightChars="0"/>
              <w:jc w:val="left"/>
              <w:textAlignment w:val="auto"/>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b）</w:t>
            </w:r>
            <w:r>
              <w:rPr>
                <w:rFonts w:hint="default" w:ascii="Times New Roman" w:hAnsi="Times New Roman" w:eastAsia="仿宋_GB2312" w:cs="Times New Roman"/>
                <w:color w:val="auto"/>
                <w:kern w:val="2"/>
                <w:sz w:val="21"/>
                <w:szCs w:val="21"/>
                <w:lang w:val="en-US" w:eastAsia="zh-CN" w:bidi="ar-SA"/>
              </w:rPr>
              <w:t>适用的监视、测量、分析和评价的方法，以确保有效的结果</w:t>
            </w:r>
            <w:r>
              <w:rPr>
                <w:rFonts w:hint="eastAsia" w:ascii="Times New Roman" w:hAnsi="Times New Roman" w:eastAsia="仿宋_GB2312" w:cs="Times New Roman"/>
                <w:color w:val="auto"/>
                <w:kern w:val="2"/>
                <w:sz w:val="21"/>
                <w:szCs w:val="21"/>
                <w:lang w:val="en-US" w:eastAsia="zh-CN" w:bidi="ar-SA"/>
              </w:rPr>
              <w:t>；</w:t>
            </w:r>
          </w:p>
          <w:p>
            <w:pPr>
              <w:pStyle w:val="7"/>
              <w:keepNext w:val="0"/>
              <w:keepLines w:val="0"/>
              <w:pageBreakBefore w:val="0"/>
              <w:widowControl w:val="0"/>
              <w:numPr>
                <w:ilvl w:val="0"/>
                <w:numId w:val="0"/>
              </w:numPr>
              <w:tabs>
                <w:tab w:val="left" w:pos="384"/>
              </w:tabs>
              <w:kinsoku/>
              <w:wordWrap/>
              <w:overflowPunct/>
              <w:topLinePunct w:val="0"/>
              <w:autoSpaceDE w:val="0"/>
              <w:autoSpaceDN w:val="0"/>
              <w:bidi w:val="0"/>
              <w:adjustRightInd/>
              <w:snapToGrid/>
              <w:spacing w:before="0" w:after="0" w:line="240" w:lineRule="exact"/>
              <w:ind w:right="84"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c）</w:t>
            </w:r>
            <w:r>
              <w:rPr>
                <w:rFonts w:hint="default" w:ascii="Times New Roman" w:hAnsi="Times New Roman" w:eastAsia="仿宋_GB2312" w:cs="Times New Roman"/>
                <w:color w:val="auto"/>
                <w:kern w:val="2"/>
                <w:sz w:val="21"/>
                <w:szCs w:val="21"/>
                <w:lang w:val="en-US" w:eastAsia="zh-CN" w:bidi="ar-SA"/>
              </w:rPr>
              <w:t>何时应进行监视和测量；</w:t>
            </w:r>
          </w:p>
          <w:p>
            <w:pPr>
              <w:pStyle w:val="7"/>
              <w:keepNext w:val="0"/>
              <w:keepLines w:val="0"/>
              <w:pageBreakBefore w:val="0"/>
              <w:widowControl w:val="0"/>
              <w:numPr>
                <w:ilvl w:val="0"/>
                <w:numId w:val="0"/>
              </w:numPr>
              <w:tabs>
                <w:tab w:val="left" w:pos="384"/>
              </w:tabs>
              <w:kinsoku/>
              <w:wordWrap/>
              <w:overflowPunct/>
              <w:topLinePunct w:val="0"/>
              <w:autoSpaceDE w:val="0"/>
              <w:autoSpaceDN w:val="0"/>
              <w:bidi w:val="0"/>
              <w:adjustRightInd/>
              <w:snapToGrid/>
              <w:spacing w:before="0" w:after="0" w:line="240" w:lineRule="exact"/>
              <w:ind w:right="84"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d）</w:t>
            </w:r>
            <w:r>
              <w:rPr>
                <w:rFonts w:hint="default" w:ascii="Times New Roman" w:hAnsi="Times New Roman" w:eastAsia="仿宋_GB2312" w:cs="Times New Roman"/>
                <w:color w:val="auto"/>
                <w:kern w:val="2"/>
                <w:sz w:val="21"/>
                <w:szCs w:val="21"/>
                <w:lang w:val="en-US" w:eastAsia="zh-CN" w:bidi="ar-SA"/>
              </w:rPr>
              <w:t>何时应分析</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评价监视和测量的结果。</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已确定，且满足要求</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但确定，但有部分缺失</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未确定</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2）组织应对其能源绩效和能源管理体系的有效性进行评价。</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已评价</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未评价</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3）组织应通过能源绩效参数值与相应的能源基准对比评价能源绩效的改进。</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否</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91"/>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4）组织应对能源绩效的严重偏离进行调查和响应，应保留这些调查和响应结果的文件化的信息。</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已调查，并保留文件化信息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已调查，为保留文件化信息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未调查</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5）组织应保留适当的有关监视和测量结果的文件化信息。</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保留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未保留</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63"/>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6.2 法律法规和</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right="42" w:firstLine="21"/>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其他要求的合规性评价（10分）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15"/>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1）组织应按计划的时间间隔，评价其与能源效率、能源使用、</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能源消耗和能源管理体系相关的法律法规和其他要求的合规性。</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定期评价且充分</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定期评价但不充分</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未定期评价</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1666" w:type="dxa"/>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2）组织应保留合规性评价的结果和所采取任何措施的文件化信息。</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保留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未保留</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6.3 内部审核</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（35分）</w:t>
            </w:r>
          </w:p>
        </w:tc>
        <w:tc>
          <w:tcPr>
            <w:tcW w:w="5672" w:type="dxa"/>
            <w:noWrap w:val="0"/>
            <w:vAlign w:val="center"/>
          </w:tcPr>
          <w:p>
            <w:pPr>
              <w:pStyle w:val="7"/>
              <w:keepNext w:val="0"/>
              <w:keepLines w:val="0"/>
              <w:pageBreakBefore w:val="0"/>
              <w:widowControl w:val="0"/>
              <w:numPr>
                <w:ilvl w:val="0"/>
                <w:numId w:val="15"/>
              </w:numPr>
              <w:kinsoku/>
              <w:wordWrap/>
              <w:overflowPunct/>
              <w:topLinePunct w:val="0"/>
              <w:autoSpaceDE w:val="0"/>
              <w:autoSpaceDN w:val="0"/>
              <w:bidi w:val="0"/>
              <w:adjustRightInd/>
              <w:snapToGrid/>
              <w:spacing w:before="0" w:line="240" w:lineRule="exact"/>
              <w:jc w:val="left"/>
              <w:textAlignment w:val="auto"/>
              <w:rPr>
                <w:rFonts w:hint="eastAsia"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组织应</w:t>
            </w:r>
            <w:r>
              <w:rPr>
                <w:rFonts w:hint="eastAsia" w:ascii="Times New Roman" w:hAnsi="Times New Roman" w:eastAsia="仿宋_GB2312" w:cs="Times New Roman"/>
                <w:color w:val="auto"/>
                <w:kern w:val="2"/>
                <w:sz w:val="21"/>
                <w:szCs w:val="21"/>
                <w:lang w:val="en-US" w:eastAsia="zh-CN" w:bidi="ar-SA"/>
              </w:rPr>
              <w:t>：</w:t>
            </w:r>
          </w:p>
          <w:p>
            <w:pPr>
              <w:pStyle w:val="7"/>
              <w:keepNext w:val="0"/>
              <w:keepLines w:val="0"/>
              <w:pageBreakBefore w:val="0"/>
              <w:widowControl w:val="0"/>
              <w:numPr>
                <w:ilvl w:val="0"/>
                <w:numId w:val="16"/>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策划、建立、实施和保持一个或多个审核方案，包括频次、方法、职责、策划要求和报告。该方案必须考虑相关过程的重要性以及以往审核的结果；</w:t>
            </w:r>
          </w:p>
          <w:p>
            <w:pPr>
              <w:pStyle w:val="7"/>
              <w:keepNext w:val="0"/>
              <w:keepLines w:val="0"/>
              <w:pageBreakBefore w:val="0"/>
              <w:widowControl w:val="0"/>
              <w:numPr>
                <w:ilvl w:val="0"/>
                <w:numId w:val="16"/>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确定每次审核的审核准则和范围；</w:t>
            </w:r>
          </w:p>
          <w:p>
            <w:pPr>
              <w:pStyle w:val="7"/>
              <w:keepNext w:val="0"/>
              <w:keepLines w:val="0"/>
              <w:pageBreakBefore w:val="0"/>
              <w:widowControl w:val="0"/>
              <w:numPr>
                <w:ilvl w:val="0"/>
                <w:numId w:val="16"/>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选择审核员并实施审核，确保审核的客观性和公正性；</w:t>
            </w:r>
          </w:p>
          <w:p>
            <w:pPr>
              <w:pStyle w:val="7"/>
              <w:keepNext w:val="0"/>
              <w:keepLines w:val="0"/>
              <w:pageBreakBefore w:val="0"/>
              <w:widowControl w:val="0"/>
              <w:numPr>
                <w:ilvl w:val="0"/>
                <w:numId w:val="16"/>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确保向相关管理者报告审核的结果。</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468"/>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已建立，且满足要求</w:t>
            </w:r>
          </w:p>
          <w:p>
            <w:pPr>
              <w:pStyle w:val="7"/>
              <w:keepNext w:val="0"/>
              <w:keepLines w:val="0"/>
              <w:pageBreakBefore w:val="0"/>
              <w:widowControl w:val="0"/>
              <w:numPr>
                <w:ilvl w:val="0"/>
                <w:numId w:val="0"/>
              </w:numPr>
              <w:tabs>
                <w:tab w:val="left" w:pos="468"/>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已建立，未完全满足要求</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未建立</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78"/>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5"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numPr>
                <w:ilvl w:val="0"/>
                <w:numId w:val="15"/>
              </w:numPr>
              <w:kinsoku/>
              <w:wordWrap/>
              <w:overflowPunct/>
              <w:topLinePunct w:val="0"/>
              <w:autoSpaceDE w:val="0"/>
              <w:autoSpaceDN w:val="0"/>
              <w:bidi w:val="0"/>
              <w:adjustRightInd/>
              <w:snapToGrid/>
              <w:spacing w:before="0" w:line="240" w:lineRule="exact"/>
              <w:ind w:left="0" w:leftChars="0" w:right="81" w:firstLine="0" w:firstLineChars="0"/>
              <w:jc w:val="left"/>
              <w:textAlignment w:val="auto"/>
              <w:rPr>
                <w:rFonts w:hint="eastAsia"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组织应按计划的时间间隔对能源管理体系实施内部审核，以提供下列关于能源管理体系的信息</w:t>
            </w:r>
            <w:r>
              <w:rPr>
                <w:rFonts w:hint="eastAsia" w:ascii="Times New Roman" w:hAnsi="Times New Roman" w:eastAsia="仿宋_GB2312" w:cs="Times New Roman"/>
                <w:color w:val="auto"/>
                <w:kern w:val="2"/>
                <w:sz w:val="21"/>
                <w:szCs w:val="21"/>
                <w:lang w:val="en-US" w:eastAsia="zh-CN" w:bidi="ar-SA"/>
              </w:rPr>
              <w:t>：</w:t>
            </w:r>
          </w:p>
          <w:p>
            <w:pPr>
              <w:pStyle w:val="7"/>
              <w:keepNext w:val="0"/>
              <w:keepLines w:val="0"/>
              <w:pageBreakBefore w:val="0"/>
              <w:widowControl w:val="0"/>
              <w:numPr>
                <w:ilvl w:val="0"/>
                <w:numId w:val="17"/>
              </w:numPr>
              <w:kinsoku/>
              <w:wordWrap/>
              <w:overflowPunct/>
              <w:topLinePunct w:val="0"/>
              <w:autoSpaceDE w:val="0"/>
              <w:autoSpaceDN w:val="0"/>
              <w:bidi w:val="0"/>
              <w:adjustRightInd/>
              <w:snapToGrid/>
              <w:spacing w:before="0" w:line="240" w:lineRule="exact"/>
              <w:ind w:left="200" w:leftChars="0" w:right="81" w:righ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是否改进能源绩效；</w:t>
            </w:r>
          </w:p>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ind w:left="200" w:leftChars="0" w:right="81"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b）</w:t>
            </w:r>
            <w:r>
              <w:rPr>
                <w:rFonts w:hint="default" w:ascii="Times New Roman" w:hAnsi="Times New Roman" w:eastAsia="仿宋_GB2312" w:cs="Times New Roman"/>
                <w:color w:val="auto"/>
                <w:kern w:val="2"/>
                <w:sz w:val="21"/>
                <w:szCs w:val="21"/>
                <w:lang w:val="en-US" w:eastAsia="zh-CN" w:bidi="ar-SA"/>
              </w:rPr>
              <w:t>是否符合：</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right="81"/>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w:t>
            </w:r>
            <w:r>
              <w:rPr>
                <w:rFonts w:hint="default" w:ascii="Times New Roman" w:hAnsi="Times New Roman" w:eastAsia="仿宋_GB2312" w:cs="Times New Roman"/>
                <w:color w:val="auto"/>
                <w:kern w:val="2"/>
                <w:sz w:val="21"/>
                <w:szCs w:val="21"/>
                <w:lang w:val="en-US" w:eastAsia="zh-CN" w:bidi="ar-SA"/>
              </w:rPr>
              <w:t>组织自身</w:t>
            </w:r>
            <w:r>
              <w:rPr>
                <w:rFonts w:hint="eastAsia" w:ascii="Times New Roman" w:hAnsi="Times New Roman" w:eastAsia="仿宋_GB2312" w:cs="Times New Roman"/>
                <w:color w:val="auto"/>
                <w:kern w:val="2"/>
                <w:sz w:val="21"/>
                <w:szCs w:val="21"/>
                <w:lang w:val="en-US" w:eastAsia="zh-CN" w:bidi="ar-SA"/>
              </w:rPr>
              <w:t>对</w:t>
            </w:r>
            <w:r>
              <w:rPr>
                <w:rFonts w:hint="default" w:ascii="Times New Roman" w:hAnsi="Times New Roman" w:eastAsia="仿宋_GB2312" w:cs="Times New Roman"/>
                <w:color w:val="auto"/>
                <w:kern w:val="2"/>
                <w:sz w:val="21"/>
                <w:szCs w:val="21"/>
                <w:lang w:val="en-US" w:eastAsia="zh-CN" w:bidi="ar-SA"/>
              </w:rPr>
              <w:t>能源管理体系的要求</w:t>
            </w:r>
            <w:r>
              <w:rPr>
                <w:rFonts w:hint="eastAsia" w:ascii="Times New Roman" w:hAnsi="Times New Roman" w:eastAsia="仿宋_GB2312" w:cs="Times New Roman"/>
                <w:color w:val="auto"/>
                <w:kern w:val="2"/>
                <w:sz w:val="21"/>
                <w:szCs w:val="21"/>
                <w:lang w:val="en-US" w:eastAsia="zh-CN" w:bidi="ar-SA"/>
              </w:rPr>
              <w:t>；</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w:t>
            </w:r>
            <w:r>
              <w:rPr>
                <w:rFonts w:hint="default" w:ascii="Times New Roman" w:hAnsi="Times New Roman" w:eastAsia="仿宋_GB2312" w:cs="Times New Roman"/>
                <w:color w:val="auto"/>
                <w:kern w:val="2"/>
                <w:sz w:val="21"/>
                <w:szCs w:val="21"/>
                <w:lang w:val="en-US" w:eastAsia="zh-CN" w:bidi="ar-SA"/>
              </w:rPr>
              <w:t>组织建立的能源方针</w:t>
            </w: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目标和能源指标</w:t>
            </w:r>
            <w:r>
              <w:rPr>
                <w:rFonts w:hint="eastAsia" w:ascii="Times New Roman" w:hAnsi="Times New Roman" w:eastAsia="仿宋_GB2312" w:cs="Times New Roman"/>
                <w:color w:val="auto"/>
                <w:kern w:val="2"/>
                <w:sz w:val="21"/>
                <w:szCs w:val="21"/>
                <w:lang w:val="en-US" w:eastAsia="zh-CN" w:bidi="ar-SA"/>
              </w:rPr>
              <w:t>；</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——GB/T 23331-2020</w:t>
            </w:r>
            <w:r>
              <w:rPr>
                <w:rFonts w:hint="default" w:ascii="Times New Roman" w:hAnsi="Times New Roman" w:eastAsia="仿宋_GB2312" w:cs="Times New Roman"/>
                <w:color w:val="auto"/>
                <w:kern w:val="2"/>
                <w:sz w:val="21"/>
                <w:szCs w:val="21"/>
                <w:lang w:val="en-US" w:eastAsia="zh-CN" w:bidi="ar-SA"/>
              </w:rPr>
              <w:t>的要求；</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c）</w:t>
            </w:r>
            <w:r>
              <w:rPr>
                <w:rFonts w:hint="default" w:ascii="Times New Roman" w:hAnsi="Times New Roman" w:eastAsia="仿宋_GB2312" w:cs="Times New Roman"/>
                <w:color w:val="auto"/>
                <w:kern w:val="2"/>
                <w:sz w:val="21"/>
                <w:szCs w:val="21"/>
                <w:lang w:val="en-US" w:eastAsia="zh-CN" w:bidi="ar-SA"/>
              </w:rPr>
              <w:t>是否得到有效的实施和保持。</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已实施，且满足要求</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已实施，未完全满足要求</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未实施</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78"/>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3）是否对内审开具的不符合进行原因分析、实施纠正和预防措施并验证。</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否</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4）审核员的选择和审核的实施应确保审核过程的客观性和公正性。</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符合</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不符合</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15"/>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5）保留文件化信息，作为实施审核方案以及审核结果的证据。</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保留</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未保留</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6.4 管理评审</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（20分）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1）最高管理者应按计划的时间间隔对组织的能源管理体系进行评审，以确保其持续的适宜性、充分性和有效性，并与组织的战略方向保持一致。</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否</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5" w:hRule="atLeast"/>
          <w:jc w:val="center"/>
        </w:trPr>
        <w:tc>
          <w:tcPr>
            <w:tcW w:w="1666" w:type="dxa"/>
            <w:vMerge w:val="continue"/>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numPr>
                <w:ilvl w:val="0"/>
                <w:numId w:val="0"/>
              </w:numPr>
              <w:kinsoku/>
              <w:wordWrap/>
              <w:overflowPunct/>
              <w:topLinePunct w:val="0"/>
              <w:autoSpaceDE w:val="0"/>
              <w:autoSpaceDN w:val="0"/>
              <w:bidi w:val="0"/>
              <w:adjustRightInd/>
              <w:snapToGrid/>
              <w:spacing w:before="0" w:line="240" w:lineRule="exact"/>
              <w:ind w:lef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管理评审应包括对下列事项的考虑：</w:t>
            </w:r>
          </w:p>
          <w:p>
            <w:pPr>
              <w:pStyle w:val="7"/>
              <w:keepNext w:val="0"/>
              <w:keepLines w:val="0"/>
              <w:pageBreakBefore w:val="0"/>
              <w:widowControl w:val="0"/>
              <w:numPr>
                <w:ilvl w:val="0"/>
                <w:numId w:val="18"/>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以往管理评审所采取措施的状况；</w:t>
            </w:r>
          </w:p>
          <w:p>
            <w:pPr>
              <w:pStyle w:val="7"/>
              <w:keepNext w:val="0"/>
              <w:keepLines w:val="0"/>
              <w:pageBreakBefore w:val="0"/>
              <w:widowControl w:val="0"/>
              <w:numPr>
                <w:ilvl w:val="0"/>
                <w:numId w:val="18"/>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与能源管理体系相关的内外部因素的变化，以及相关的风险和机遇的变化；</w:t>
            </w:r>
          </w:p>
          <w:p>
            <w:pPr>
              <w:pStyle w:val="7"/>
              <w:keepNext w:val="0"/>
              <w:keepLines w:val="0"/>
              <w:pageBreakBefore w:val="0"/>
              <w:widowControl w:val="0"/>
              <w:numPr>
                <w:ilvl w:val="0"/>
                <w:numId w:val="18"/>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能源管理体系绩效方面的信息，包括以下方面的趋势：不符合和纠正措施、监视和测量结果、审核结果、法律法规及其他要求的合规性评价结果、持续改进的机会（包括人员能力）、能源方针。</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否</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jc w:val="center"/>
        </w:trPr>
        <w:tc>
          <w:tcPr>
            <w:tcW w:w="1666" w:type="dxa"/>
            <w:vMerge w:val="continue"/>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83"/>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3）作为管理评审输入的能源绩效信息应包括：目标和能源指标的实现程度、基于监视和测量（包括能源绩效参数）结果的能源绩效和能源绩效改进、</w:t>
            </w:r>
            <w:r>
              <w:rPr>
                <w:rFonts w:hint="eastAsia" w:ascii="Times New Roman" w:hAnsi="Times New Roman" w:eastAsia="仿宋_GB2312" w:cs="Times New Roman"/>
                <w:color w:val="auto"/>
                <w:kern w:val="2"/>
                <w:sz w:val="21"/>
                <w:szCs w:val="21"/>
                <w:lang w:val="en-US" w:eastAsia="zh-CN" w:bidi="ar-SA"/>
              </w:rPr>
              <w:t>措施计划的</w:t>
            </w:r>
            <w:r>
              <w:rPr>
                <w:rFonts w:hint="default" w:ascii="Times New Roman" w:hAnsi="Times New Roman" w:eastAsia="仿宋_GB2312" w:cs="Times New Roman"/>
                <w:color w:val="auto"/>
                <w:kern w:val="2"/>
                <w:sz w:val="21"/>
                <w:szCs w:val="21"/>
                <w:lang w:val="en-US" w:eastAsia="zh-CN" w:bidi="ar-SA"/>
              </w:rPr>
              <w:t>状况。</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否</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5" w:hRule="atLeast"/>
          <w:jc w:val="center"/>
        </w:trPr>
        <w:tc>
          <w:tcPr>
            <w:tcW w:w="1666" w:type="dxa"/>
            <w:vMerge w:val="continue"/>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4）管理评审的输出应包括与持续改进机会相关的决策，以及与能源管理体系变更的任何需求相关的决策，具体包括：</w:t>
            </w:r>
          </w:p>
          <w:p>
            <w:pPr>
              <w:pStyle w:val="7"/>
              <w:keepNext w:val="0"/>
              <w:keepLines w:val="0"/>
              <w:pageBreakBefore w:val="0"/>
              <w:widowControl w:val="0"/>
              <w:numPr>
                <w:ilvl w:val="0"/>
                <w:numId w:val="19"/>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改进能源绩效的机会；</w:t>
            </w:r>
          </w:p>
          <w:p>
            <w:pPr>
              <w:pStyle w:val="7"/>
              <w:keepNext w:val="0"/>
              <w:keepLines w:val="0"/>
              <w:pageBreakBefore w:val="0"/>
              <w:widowControl w:val="0"/>
              <w:numPr>
                <w:ilvl w:val="0"/>
                <w:numId w:val="19"/>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能源方针；</w:t>
            </w:r>
          </w:p>
          <w:p>
            <w:pPr>
              <w:pStyle w:val="7"/>
              <w:keepNext w:val="0"/>
              <w:keepLines w:val="0"/>
              <w:pageBreakBefore w:val="0"/>
              <w:widowControl w:val="0"/>
              <w:numPr>
                <w:ilvl w:val="0"/>
                <w:numId w:val="19"/>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能源绩效参数或能源基准；</w:t>
            </w:r>
          </w:p>
          <w:p>
            <w:pPr>
              <w:pStyle w:val="7"/>
              <w:keepNext w:val="0"/>
              <w:keepLines w:val="0"/>
              <w:pageBreakBefore w:val="0"/>
              <w:widowControl w:val="0"/>
              <w:numPr>
                <w:ilvl w:val="0"/>
                <w:numId w:val="19"/>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目标、能源指标、措施计划或能源管理体系的其他要素，及其未实现时将需采取的措施；</w:t>
            </w:r>
          </w:p>
          <w:p>
            <w:pPr>
              <w:pStyle w:val="7"/>
              <w:keepNext w:val="0"/>
              <w:keepLines w:val="0"/>
              <w:pageBreakBefore w:val="0"/>
              <w:widowControl w:val="0"/>
              <w:numPr>
                <w:ilvl w:val="0"/>
                <w:numId w:val="19"/>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改进融入业务过程的机会；</w:t>
            </w:r>
          </w:p>
          <w:p>
            <w:pPr>
              <w:pStyle w:val="7"/>
              <w:keepNext w:val="0"/>
              <w:keepLines w:val="0"/>
              <w:pageBreakBefore w:val="0"/>
              <w:widowControl w:val="0"/>
              <w:numPr>
                <w:ilvl w:val="0"/>
                <w:numId w:val="19"/>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资源分配；</w:t>
            </w:r>
          </w:p>
          <w:p>
            <w:pPr>
              <w:pStyle w:val="7"/>
              <w:keepNext w:val="0"/>
              <w:keepLines w:val="0"/>
              <w:pageBreakBefore w:val="0"/>
              <w:widowControl w:val="0"/>
              <w:numPr>
                <w:ilvl w:val="0"/>
                <w:numId w:val="19"/>
              </w:numPr>
              <w:kinsoku/>
              <w:wordWrap/>
              <w:overflowPunct/>
              <w:topLinePunct w:val="0"/>
              <w:autoSpaceDE w:val="0"/>
              <w:autoSpaceDN w:val="0"/>
              <w:bidi w:val="0"/>
              <w:adjustRightInd/>
              <w:snapToGrid/>
              <w:spacing w:before="0" w:line="240" w:lineRule="exact"/>
              <w:ind w:left="200" w:leftChars="0" w:firstLine="0" w:firstLineChars="0"/>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能力、意识和沟通的改进。</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否</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5）组织应保留文件化信息作为管理评审结果的证据。</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5"/>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否</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3452" w:type="dxa"/>
            <w:gridSpan w:val="5"/>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b/>
                <w:color w:val="auto"/>
                <w:kern w:val="2"/>
                <w:sz w:val="21"/>
                <w:szCs w:val="21"/>
                <w:lang w:val="en-US" w:eastAsia="zh-CN" w:bidi="ar-SA"/>
              </w:rPr>
            </w:pPr>
            <w:r>
              <w:rPr>
                <w:rFonts w:hint="default" w:ascii="Times New Roman" w:hAnsi="Times New Roman" w:eastAsia="仿宋_GB2312" w:cs="Times New Roman"/>
                <w:b/>
                <w:color w:val="auto"/>
                <w:kern w:val="2"/>
                <w:sz w:val="21"/>
                <w:szCs w:val="21"/>
                <w:lang w:val="en-US" w:eastAsia="zh-CN" w:bidi="ar-SA"/>
              </w:rPr>
              <w:t>7 改进（100分）权重：5%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5"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right="50" w:firstLine="55"/>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7.1 不符合和纠正措施（75分）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1）发生不符合时，组织应：</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a）</w:t>
            </w:r>
            <w:r>
              <w:rPr>
                <w:rFonts w:hint="default" w:ascii="Times New Roman" w:hAnsi="Times New Roman" w:eastAsia="仿宋_GB2312" w:cs="Times New Roman"/>
                <w:color w:val="auto"/>
                <w:kern w:val="2"/>
                <w:sz w:val="21"/>
                <w:szCs w:val="21"/>
                <w:lang w:val="en-US" w:eastAsia="zh-CN" w:bidi="ar-SA"/>
              </w:rPr>
              <w:t>对不符合作出响应，适用时：采取措施控制并纠正不符合、处理后果；</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b）</w:t>
            </w:r>
            <w:r>
              <w:rPr>
                <w:rFonts w:hint="default" w:ascii="Times New Roman" w:hAnsi="Times New Roman" w:eastAsia="仿宋_GB2312" w:cs="Times New Roman"/>
                <w:color w:val="auto"/>
                <w:kern w:val="2"/>
                <w:sz w:val="21"/>
                <w:szCs w:val="21"/>
                <w:lang w:val="en-US" w:eastAsia="zh-CN" w:bidi="ar-SA"/>
              </w:rPr>
              <w:t>通过以下活动评价消除</w:t>
            </w:r>
            <w:r>
              <w:rPr>
                <w:rFonts w:hint="eastAsia" w:ascii="Times New Roman" w:hAnsi="Times New Roman" w:eastAsia="仿宋_GB2312" w:cs="Times New Roman"/>
                <w:color w:val="auto"/>
                <w:kern w:val="2"/>
                <w:sz w:val="21"/>
                <w:szCs w:val="21"/>
                <w:lang w:val="en-US" w:eastAsia="zh-CN" w:bidi="ar-SA"/>
              </w:rPr>
              <w:t>不</w:t>
            </w:r>
            <w:r>
              <w:rPr>
                <w:rFonts w:hint="default" w:ascii="Times New Roman" w:hAnsi="Times New Roman" w:eastAsia="仿宋_GB2312" w:cs="Times New Roman"/>
                <w:color w:val="auto"/>
                <w:kern w:val="2"/>
                <w:sz w:val="21"/>
                <w:szCs w:val="21"/>
                <w:lang w:val="en-US" w:eastAsia="zh-CN" w:bidi="ar-SA"/>
              </w:rPr>
              <w:t>符合原因的措施需求，以防止不符合再次发生或在其它地方发生：评审不符合、确定不符合的原因、确定是否存在或可能发生类似的不符合；</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c）</w:t>
            </w:r>
            <w:r>
              <w:rPr>
                <w:rFonts w:hint="default" w:ascii="Times New Roman" w:hAnsi="Times New Roman" w:eastAsia="仿宋_GB2312" w:cs="Times New Roman"/>
                <w:color w:val="auto"/>
                <w:kern w:val="2"/>
                <w:sz w:val="21"/>
                <w:szCs w:val="21"/>
                <w:lang w:val="en-US" w:eastAsia="zh-CN" w:bidi="ar-SA"/>
              </w:rPr>
              <w:t>实施任何所需的措施；</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d）</w:t>
            </w:r>
            <w:r>
              <w:rPr>
                <w:rFonts w:hint="default" w:ascii="Times New Roman" w:hAnsi="Times New Roman" w:eastAsia="仿宋_GB2312" w:cs="Times New Roman"/>
                <w:color w:val="auto"/>
                <w:kern w:val="2"/>
                <w:sz w:val="21"/>
                <w:szCs w:val="21"/>
                <w:lang w:val="en-US" w:eastAsia="zh-CN" w:bidi="ar-SA"/>
              </w:rPr>
              <w:t>评审所采取的任何纠正措施的有效性；</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  e）</w:t>
            </w:r>
            <w:r>
              <w:rPr>
                <w:rFonts w:hint="default" w:ascii="Times New Roman" w:hAnsi="Times New Roman" w:eastAsia="仿宋_GB2312" w:cs="Times New Roman"/>
                <w:color w:val="auto"/>
                <w:kern w:val="2"/>
                <w:sz w:val="21"/>
                <w:szCs w:val="21"/>
                <w:lang w:val="en-US" w:eastAsia="zh-CN" w:bidi="ar-SA"/>
              </w:rPr>
              <w:t>必要时对能源管理体系进行变更。</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否</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78"/>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50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2）纠正措施应与所发生的不符合造成的影响相适应。</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否</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3）组织应保留以下文件化信息：</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不符合的性质和所采取的任何后续措施；</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w:t>
            </w:r>
            <w:r>
              <w:rPr>
                <w:rFonts w:hint="default" w:ascii="Times New Roman" w:hAnsi="Times New Roman" w:eastAsia="仿宋_GB2312" w:cs="Times New Roman"/>
                <w:color w:val="auto"/>
                <w:kern w:val="2"/>
                <w:sz w:val="21"/>
                <w:szCs w:val="21"/>
                <w:lang w:val="en-US" w:eastAsia="zh-CN" w:bidi="ar-SA"/>
              </w:rPr>
              <w:t>任何纠正措施的结果。</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3"/>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否</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restart"/>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7.2 持续改进</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386"/>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（25分）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right="-15"/>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1）组织应持续改进能源管理体系的适宜性、充分性和有效性。</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否</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66" w:type="dxa"/>
            <w:vMerge w:val="continue"/>
            <w:tcBorders>
              <w:top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2）组织应证实其持续的能源绩效改进。</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3"/>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15</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是</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否</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78"/>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15</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jc w:val="center"/>
        </w:trPr>
        <w:tc>
          <w:tcPr>
            <w:tcW w:w="13452" w:type="dxa"/>
            <w:gridSpan w:val="5"/>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07"/>
              <w:jc w:val="left"/>
              <w:textAlignment w:val="auto"/>
              <w:rPr>
                <w:rFonts w:hint="default" w:ascii="Times New Roman" w:hAnsi="Times New Roman" w:eastAsia="仿宋_GB2312" w:cs="Times New Roman"/>
                <w:b/>
                <w:color w:val="auto"/>
                <w:kern w:val="2"/>
                <w:sz w:val="21"/>
                <w:szCs w:val="21"/>
                <w:lang w:val="en-US" w:eastAsia="zh-CN" w:bidi="ar-SA"/>
              </w:rPr>
            </w:pPr>
            <w:r>
              <w:rPr>
                <w:rFonts w:hint="default" w:ascii="Times New Roman" w:hAnsi="Times New Roman" w:eastAsia="仿宋_GB2312" w:cs="Times New Roman"/>
                <w:b/>
                <w:color w:val="auto"/>
                <w:kern w:val="2"/>
                <w:sz w:val="21"/>
                <w:szCs w:val="21"/>
                <w:lang w:val="en-US" w:eastAsia="zh-CN" w:bidi="ar-SA"/>
              </w:rPr>
              <w:t>8 能源绩效评价（100 分）权重：5%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66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285" w:right="41" w:hanging="157"/>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8.1 </w:t>
            </w:r>
            <w:r>
              <w:rPr>
                <w:rFonts w:hint="default" w:ascii="Times New Roman" w:hAnsi="Times New Roman" w:eastAsia="仿宋_GB2312" w:cs="Times New Roman"/>
                <w:color w:val="auto"/>
                <w:kern w:val="2"/>
                <w:sz w:val="21"/>
                <w:szCs w:val="21"/>
                <w:lang w:val="en-US" w:eastAsia="zh-CN" w:bidi="ar-SA"/>
              </w:rPr>
              <w:t>完成节能指标情况（60分）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组织应完成国家和天津市年度节能指标。</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3"/>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60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能耗总量和能耗强度指标都完成</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能耗总量和能耗强度指标只完成一个，有分析及改进措施</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能耗总量和能耗强度指标都未完成</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78"/>
              <w:jc w:val="center"/>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60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78"/>
              <w:jc w:val="center"/>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166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285" w:right="41" w:hanging="157"/>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 xml:space="preserve">8.2 </w:t>
            </w:r>
            <w:r>
              <w:rPr>
                <w:rFonts w:hint="default" w:ascii="Times New Roman" w:hAnsi="Times New Roman" w:eastAsia="仿宋_GB2312" w:cs="Times New Roman"/>
                <w:color w:val="auto"/>
                <w:kern w:val="2"/>
                <w:sz w:val="21"/>
                <w:szCs w:val="21"/>
                <w:lang w:val="en-US" w:eastAsia="zh-CN" w:bidi="ar-SA"/>
              </w:rPr>
              <w:t>产品单耗达标情况（40分）</w:t>
            </w:r>
          </w:p>
        </w:tc>
        <w:tc>
          <w:tcPr>
            <w:tcW w:w="5672"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jc w:val="left"/>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产品单耗的达标水平。</w:t>
            </w:r>
          </w:p>
        </w:tc>
        <w:tc>
          <w:tcPr>
            <w:tcW w:w="11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28" w:right="117"/>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40</w:t>
            </w:r>
          </w:p>
        </w:tc>
        <w:tc>
          <w:tcPr>
            <w:tcW w:w="3931" w:type="dxa"/>
            <w:noWrap w:val="0"/>
            <w:vAlign w:val="center"/>
          </w:tcPr>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1.</w:t>
            </w:r>
            <w:r>
              <w:rPr>
                <w:rFonts w:hint="default" w:ascii="Times New Roman" w:hAnsi="Times New Roman" w:eastAsia="仿宋_GB2312" w:cs="Times New Roman"/>
                <w:color w:val="auto"/>
                <w:kern w:val="2"/>
                <w:sz w:val="21"/>
                <w:szCs w:val="21"/>
                <w:lang w:val="en-US" w:eastAsia="zh-CN" w:bidi="ar-SA"/>
              </w:rPr>
              <w:t>达到先进水平</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2.</w:t>
            </w:r>
            <w:r>
              <w:rPr>
                <w:rFonts w:hint="default" w:ascii="Times New Roman" w:hAnsi="Times New Roman" w:eastAsia="仿宋_GB2312" w:cs="Times New Roman"/>
                <w:color w:val="auto"/>
                <w:kern w:val="2"/>
                <w:sz w:val="21"/>
                <w:szCs w:val="21"/>
                <w:lang w:val="en-US" w:eastAsia="zh-CN" w:bidi="ar-SA"/>
              </w:rPr>
              <w:t>达到限额水平</w:t>
            </w:r>
          </w:p>
          <w:p>
            <w:pPr>
              <w:pStyle w:val="7"/>
              <w:keepNext w:val="0"/>
              <w:keepLines w:val="0"/>
              <w:pageBreakBefore w:val="0"/>
              <w:widowControl w:val="0"/>
              <w:numPr>
                <w:ilvl w:val="0"/>
                <w:numId w:val="0"/>
              </w:numPr>
              <w:tabs>
                <w:tab w:val="left" w:pos="372"/>
              </w:tabs>
              <w:kinsoku/>
              <w:wordWrap/>
              <w:overflowPunct/>
              <w:topLinePunct w:val="0"/>
              <w:autoSpaceDE w:val="0"/>
              <w:autoSpaceDN w:val="0"/>
              <w:bidi w:val="0"/>
              <w:adjustRightInd/>
              <w:snapToGrid/>
              <w:spacing w:before="0" w:after="0" w:line="240" w:lineRule="exact"/>
              <w:ind w:right="0" w:rightChars="0"/>
              <w:jc w:val="left"/>
              <w:textAlignment w:val="auto"/>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3.</w:t>
            </w:r>
            <w:r>
              <w:rPr>
                <w:rFonts w:hint="default" w:ascii="Times New Roman" w:hAnsi="Times New Roman" w:eastAsia="仿宋_GB2312" w:cs="Times New Roman"/>
                <w:color w:val="auto"/>
                <w:kern w:val="2"/>
                <w:sz w:val="21"/>
                <w:szCs w:val="21"/>
                <w:lang w:val="en-US" w:eastAsia="zh-CN" w:bidi="ar-SA"/>
              </w:rPr>
              <w:t>未达到限额水平</w:t>
            </w:r>
          </w:p>
        </w:tc>
        <w:tc>
          <w:tcPr>
            <w:tcW w:w="1047"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40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92" w:right="81"/>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20</w:t>
            </w:r>
          </w:p>
          <w:p>
            <w:pPr>
              <w:pStyle w:val="7"/>
              <w:keepNext w:val="0"/>
              <w:keepLines w:val="0"/>
              <w:pageBreakBefore w:val="0"/>
              <w:widowControl w:val="0"/>
              <w:kinsoku/>
              <w:wordWrap/>
              <w:overflowPunct/>
              <w:topLinePunct w:val="0"/>
              <w:autoSpaceDE w:val="0"/>
              <w:autoSpaceDN w:val="0"/>
              <w:bidi w:val="0"/>
              <w:adjustRightInd/>
              <w:snapToGrid/>
              <w:spacing w:before="0" w:line="240" w:lineRule="exact"/>
              <w:ind w:left="14"/>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kern w:val="2"/>
                <w:sz w:val="21"/>
                <w:szCs w:val="21"/>
                <w:lang w:val="en-US" w:eastAsia="zh-CN" w:bidi="ar-SA"/>
              </w:rPr>
              <w:t>0</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仿宋_GB2312" w:hAnsi="仿宋_GB2312" w:eastAsia="仿宋_GB2312" w:cs="仿宋_GB2312"/>
          <w:color w:val="auto"/>
          <w:kern w:val="2"/>
          <w:sz w:val="32"/>
          <w:szCs w:val="32"/>
          <w:lang w:eastAsia="zh-CN"/>
        </w:rPr>
      </w:pPr>
    </w:p>
    <w:sectPr>
      <w:headerReference r:id="rId5" w:type="default"/>
      <w:pgSz w:w="16838" w:h="11906" w:orient="landscape"/>
      <w:pgMar w:top="1587" w:right="2098" w:bottom="1474" w:left="198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EE7AB"/>
    <w:multiLevelType w:val="singleLevel"/>
    <w:tmpl w:val="95BEE7AB"/>
    <w:lvl w:ilvl="0" w:tentative="0">
      <w:start w:val="1"/>
      <w:numFmt w:val="lowerLetter"/>
      <w:suff w:val="nothing"/>
      <w:lvlText w:val="%1）"/>
      <w:lvlJc w:val="left"/>
      <w:pPr>
        <w:ind w:left="200" w:firstLine="0"/>
      </w:pPr>
    </w:lvl>
  </w:abstractNum>
  <w:abstractNum w:abstractNumId="1">
    <w:nsid w:val="A977F2C0"/>
    <w:multiLevelType w:val="singleLevel"/>
    <w:tmpl w:val="A977F2C0"/>
    <w:lvl w:ilvl="0" w:tentative="0">
      <w:start w:val="1"/>
      <w:numFmt w:val="lowerLetter"/>
      <w:suff w:val="nothing"/>
      <w:lvlText w:val="%1）"/>
      <w:lvlJc w:val="left"/>
      <w:pPr>
        <w:ind w:left="200" w:firstLine="0"/>
      </w:pPr>
    </w:lvl>
  </w:abstractNum>
  <w:abstractNum w:abstractNumId="2">
    <w:nsid w:val="B79B74CA"/>
    <w:multiLevelType w:val="singleLevel"/>
    <w:tmpl w:val="B79B74CA"/>
    <w:lvl w:ilvl="0" w:tentative="0">
      <w:start w:val="1"/>
      <w:numFmt w:val="decimal"/>
      <w:suff w:val="nothing"/>
      <w:lvlText w:val="%1）"/>
      <w:lvlJc w:val="left"/>
    </w:lvl>
  </w:abstractNum>
  <w:abstractNum w:abstractNumId="3">
    <w:nsid w:val="B7F7C98E"/>
    <w:multiLevelType w:val="singleLevel"/>
    <w:tmpl w:val="B7F7C98E"/>
    <w:lvl w:ilvl="0" w:tentative="0">
      <w:start w:val="1"/>
      <w:numFmt w:val="lowerLetter"/>
      <w:suff w:val="nothing"/>
      <w:lvlText w:val="%1）"/>
      <w:lvlJc w:val="left"/>
      <w:pPr>
        <w:ind w:left="200" w:firstLine="0"/>
      </w:pPr>
    </w:lvl>
  </w:abstractNum>
  <w:abstractNum w:abstractNumId="4">
    <w:nsid w:val="BB7E68CB"/>
    <w:multiLevelType w:val="singleLevel"/>
    <w:tmpl w:val="BB7E68CB"/>
    <w:lvl w:ilvl="0" w:tentative="0">
      <w:start w:val="1"/>
      <w:numFmt w:val="lowerLetter"/>
      <w:suff w:val="nothing"/>
      <w:lvlText w:val="%1）"/>
      <w:lvlJc w:val="left"/>
      <w:pPr>
        <w:ind w:left="200" w:firstLine="0"/>
      </w:pPr>
    </w:lvl>
  </w:abstractNum>
  <w:abstractNum w:abstractNumId="5">
    <w:nsid w:val="BF5FDE5B"/>
    <w:multiLevelType w:val="singleLevel"/>
    <w:tmpl w:val="BF5FDE5B"/>
    <w:lvl w:ilvl="0" w:tentative="0">
      <w:start w:val="1"/>
      <w:numFmt w:val="lowerLetter"/>
      <w:suff w:val="nothing"/>
      <w:lvlText w:val="%1）"/>
      <w:lvlJc w:val="left"/>
      <w:pPr>
        <w:ind w:left="200" w:firstLine="0"/>
      </w:pPr>
    </w:lvl>
  </w:abstractNum>
  <w:abstractNum w:abstractNumId="6">
    <w:nsid w:val="CAEF656B"/>
    <w:multiLevelType w:val="singleLevel"/>
    <w:tmpl w:val="CAEF656B"/>
    <w:lvl w:ilvl="0" w:tentative="0">
      <w:start w:val="1"/>
      <w:numFmt w:val="lowerLetter"/>
      <w:suff w:val="nothing"/>
      <w:lvlText w:val="%1）"/>
      <w:lvlJc w:val="left"/>
      <w:pPr>
        <w:ind w:left="200" w:firstLine="0"/>
      </w:pPr>
    </w:lvl>
  </w:abstractNum>
  <w:abstractNum w:abstractNumId="7">
    <w:nsid w:val="CEEEC415"/>
    <w:multiLevelType w:val="singleLevel"/>
    <w:tmpl w:val="CEEEC415"/>
    <w:lvl w:ilvl="0" w:tentative="0">
      <w:start w:val="2"/>
      <w:numFmt w:val="decimal"/>
      <w:suff w:val="nothing"/>
      <w:lvlText w:val="%1）"/>
      <w:lvlJc w:val="left"/>
    </w:lvl>
  </w:abstractNum>
  <w:abstractNum w:abstractNumId="8">
    <w:nsid w:val="EA4E1904"/>
    <w:multiLevelType w:val="singleLevel"/>
    <w:tmpl w:val="EA4E1904"/>
    <w:lvl w:ilvl="0" w:tentative="0">
      <w:start w:val="1"/>
      <w:numFmt w:val="lowerLetter"/>
      <w:suff w:val="nothing"/>
      <w:lvlText w:val="%1）"/>
      <w:lvlJc w:val="left"/>
      <w:pPr>
        <w:ind w:left="200" w:firstLine="0"/>
      </w:pPr>
    </w:lvl>
  </w:abstractNum>
  <w:abstractNum w:abstractNumId="9">
    <w:nsid w:val="EDEE3771"/>
    <w:multiLevelType w:val="singleLevel"/>
    <w:tmpl w:val="EDEE3771"/>
    <w:lvl w:ilvl="0" w:tentative="0">
      <w:start w:val="1"/>
      <w:numFmt w:val="lowerLetter"/>
      <w:suff w:val="nothing"/>
      <w:lvlText w:val="%1）"/>
      <w:lvlJc w:val="left"/>
      <w:pPr>
        <w:ind w:left="200" w:firstLine="0"/>
      </w:pPr>
    </w:lvl>
  </w:abstractNum>
  <w:abstractNum w:abstractNumId="10">
    <w:nsid w:val="F1FD206A"/>
    <w:multiLevelType w:val="singleLevel"/>
    <w:tmpl w:val="F1FD206A"/>
    <w:lvl w:ilvl="0" w:tentative="0">
      <w:start w:val="1"/>
      <w:numFmt w:val="lowerLetter"/>
      <w:suff w:val="nothing"/>
      <w:lvlText w:val="%1）"/>
      <w:lvlJc w:val="left"/>
      <w:pPr>
        <w:ind w:left="200" w:firstLine="0"/>
      </w:pPr>
    </w:lvl>
  </w:abstractNum>
  <w:abstractNum w:abstractNumId="11">
    <w:nsid w:val="FCB6E8C7"/>
    <w:multiLevelType w:val="singleLevel"/>
    <w:tmpl w:val="FCB6E8C7"/>
    <w:lvl w:ilvl="0" w:tentative="0">
      <w:start w:val="1"/>
      <w:numFmt w:val="lowerLetter"/>
      <w:suff w:val="nothing"/>
      <w:lvlText w:val="%1）"/>
      <w:lvlJc w:val="left"/>
      <w:pPr>
        <w:ind w:left="200" w:firstLine="0"/>
      </w:pPr>
    </w:lvl>
  </w:abstractNum>
  <w:abstractNum w:abstractNumId="12">
    <w:nsid w:val="FD556170"/>
    <w:multiLevelType w:val="singleLevel"/>
    <w:tmpl w:val="FD556170"/>
    <w:lvl w:ilvl="0" w:tentative="0">
      <w:start w:val="1"/>
      <w:numFmt w:val="decimal"/>
      <w:suff w:val="nothing"/>
      <w:lvlText w:val="%1）"/>
      <w:lvlJc w:val="left"/>
    </w:lvl>
  </w:abstractNum>
  <w:abstractNum w:abstractNumId="13">
    <w:nsid w:val="FEDE3756"/>
    <w:multiLevelType w:val="multilevel"/>
    <w:tmpl w:val="FEDE3756"/>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4">
    <w:nsid w:val="FFDFA7A3"/>
    <w:multiLevelType w:val="singleLevel"/>
    <w:tmpl w:val="FFDFA7A3"/>
    <w:lvl w:ilvl="0" w:tentative="0">
      <w:start w:val="1"/>
      <w:numFmt w:val="lowerLetter"/>
      <w:suff w:val="nothing"/>
      <w:lvlText w:val="%1）"/>
      <w:lvlJc w:val="left"/>
      <w:pPr>
        <w:ind w:left="200" w:firstLine="0"/>
      </w:pPr>
    </w:lvl>
  </w:abstractNum>
  <w:abstractNum w:abstractNumId="15">
    <w:nsid w:val="3BF6F6AC"/>
    <w:multiLevelType w:val="singleLevel"/>
    <w:tmpl w:val="3BF6F6AC"/>
    <w:lvl w:ilvl="0" w:tentative="0">
      <w:start w:val="1"/>
      <w:numFmt w:val="lowerLetter"/>
      <w:suff w:val="nothing"/>
      <w:lvlText w:val="%1）"/>
      <w:lvlJc w:val="left"/>
      <w:pPr>
        <w:ind w:left="200" w:firstLine="0"/>
      </w:pPr>
    </w:lvl>
  </w:abstractNum>
  <w:abstractNum w:abstractNumId="16">
    <w:nsid w:val="3FFA3D50"/>
    <w:multiLevelType w:val="singleLevel"/>
    <w:tmpl w:val="3FFA3D50"/>
    <w:lvl w:ilvl="0" w:tentative="0">
      <w:start w:val="1"/>
      <w:numFmt w:val="lowerLetter"/>
      <w:suff w:val="nothing"/>
      <w:lvlText w:val="%1）"/>
      <w:lvlJc w:val="left"/>
      <w:pPr>
        <w:ind w:left="200" w:firstLine="0"/>
      </w:pPr>
    </w:lvl>
  </w:abstractNum>
  <w:abstractNum w:abstractNumId="17">
    <w:nsid w:val="4FF02152"/>
    <w:multiLevelType w:val="singleLevel"/>
    <w:tmpl w:val="4FF02152"/>
    <w:lvl w:ilvl="0" w:tentative="0">
      <w:start w:val="1"/>
      <w:numFmt w:val="decimal"/>
      <w:suff w:val="nothing"/>
      <w:lvlText w:val="%1）"/>
      <w:lvlJc w:val="left"/>
    </w:lvl>
  </w:abstractNum>
  <w:abstractNum w:abstractNumId="18">
    <w:nsid w:val="5ABC3DD9"/>
    <w:multiLevelType w:val="singleLevel"/>
    <w:tmpl w:val="5ABC3DD9"/>
    <w:lvl w:ilvl="0" w:tentative="0">
      <w:start w:val="1"/>
      <w:numFmt w:val="lowerLetter"/>
      <w:suff w:val="nothing"/>
      <w:lvlText w:val="%1）"/>
      <w:lvlJc w:val="left"/>
      <w:pPr>
        <w:ind w:left="200" w:firstLine="0"/>
      </w:pPr>
    </w:lvl>
  </w:abstractNum>
  <w:num w:numId="1">
    <w:abstractNumId w:val="13"/>
  </w:num>
  <w:num w:numId="2">
    <w:abstractNumId w:val="17"/>
  </w:num>
  <w:num w:numId="3">
    <w:abstractNumId w:val="14"/>
  </w:num>
  <w:num w:numId="4">
    <w:abstractNumId w:val="18"/>
  </w:num>
  <w:num w:numId="5">
    <w:abstractNumId w:val="3"/>
  </w:num>
  <w:num w:numId="6">
    <w:abstractNumId w:val="2"/>
  </w:num>
  <w:num w:numId="7">
    <w:abstractNumId w:val="11"/>
  </w:num>
  <w:num w:numId="8">
    <w:abstractNumId w:val="6"/>
  </w:num>
  <w:num w:numId="9">
    <w:abstractNumId w:val="7"/>
  </w:num>
  <w:num w:numId="10">
    <w:abstractNumId w:val="15"/>
  </w:num>
  <w:num w:numId="11">
    <w:abstractNumId w:val="8"/>
  </w:num>
  <w:num w:numId="12">
    <w:abstractNumId w:val="9"/>
  </w:num>
  <w:num w:numId="13">
    <w:abstractNumId w:val="0"/>
  </w:num>
  <w:num w:numId="14">
    <w:abstractNumId w:val="5"/>
  </w:num>
  <w:num w:numId="15">
    <w:abstractNumId w:val="12"/>
  </w:num>
  <w:num w:numId="16">
    <w:abstractNumId w:val="1"/>
  </w:num>
  <w:num w:numId="17">
    <w:abstractNumId w:val="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WE3NmNiMzNiZmI4NmNhZTM3ZTQyNWY0YjIxNWYifQ=="/>
  </w:docVars>
  <w:rsids>
    <w:rsidRoot w:val="00000000"/>
    <w:rsid w:val="2B4F7E7D"/>
    <w:rsid w:val="2BBB0AD4"/>
    <w:rsid w:val="2EF34E14"/>
    <w:rsid w:val="2F5D1235"/>
    <w:rsid w:val="3795C25D"/>
    <w:rsid w:val="3ADBF696"/>
    <w:rsid w:val="3DEF6E90"/>
    <w:rsid w:val="3EAB0813"/>
    <w:rsid w:val="4E305333"/>
    <w:rsid w:val="4FFDA440"/>
    <w:rsid w:val="6EF745D8"/>
    <w:rsid w:val="7AF267B4"/>
    <w:rsid w:val="7FEFF4B4"/>
    <w:rsid w:val="B32F53E8"/>
    <w:rsid w:val="B7BDF7A6"/>
    <w:rsid w:val="B7FBCA7C"/>
    <w:rsid w:val="BE9CA554"/>
    <w:rsid w:val="D79F4AD7"/>
    <w:rsid w:val="DFFF85B6"/>
    <w:rsid w:val="E793EB52"/>
    <w:rsid w:val="F3CD18CC"/>
    <w:rsid w:val="F7E64C41"/>
    <w:rsid w:val="F7F7CF54"/>
    <w:rsid w:val="F8BC4569"/>
    <w:rsid w:val="FF66471C"/>
    <w:rsid w:val="FFEF50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Table Paragraph"/>
    <w:basedOn w:val="1"/>
    <w:qFormat/>
    <w:uiPriority w:val="1"/>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9781</Words>
  <Characters>10363</Characters>
  <Lines>0</Lines>
  <Paragraphs>0</Paragraphs>
  <TotalTime>11.6666666666667</TotalTime>
  <ScaleCrop>false</ScaleCrop>
  <LinksUpToDate>false</LinksUpToDate>
  <CharactersWithSpaces>10552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WPS_1628732352</cp:lastModifiedBy>
  <dcterms:modified xsi:type="dcterms:W3CDTF">2022-07-20T10:01:03Z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A24FABC1141744FA8EF19DB0AF643F18</vt:lpwstr>
  </property>
</Properties>
</file>