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ageBreakBefore w:val="0"/>
        <w:kinsoku/>
        <w:wordWrap/>
        <w:overflowPunct/>
        <w:topLinePunct w:val="0"/>
        <w:autoSpaceDE/>
        <w:autoSpaceDN/>
        <w:bidi w:val="0"/>
        <w:adjustRightInd/>
        <w:snapToGrid/>
        <w:spacing w:line="560" w:lineRule="exact"/>
        <w:ind w:left="0" w:right="0"/>
        <w:jc w:val="both"/>
        <w:textAlignment w:val="auto"/>
        <w:rPr>
          <w:rFonts w:hint="eastAsia" w:ascii="黑体" w:hAnsi="黑体" w:eastAsia="黑体" w:cs="黑体"/>
          <w:sz w:val="32"/>
          <w:szCs w:val="32"/>
          <w:lang w:val="en-US" w:eastAsia="zh-CN"/>
        </w:rPr>
      </w:pPr>
    </w:p>
    <w:p>
      <w:pPr>
        <w:pageBreakBefore w:val="0"/>
        <w:kinsoku/>
        <w:wordWrap/>
        <w:overflowPunct/>
        <w:topLinePunct w:val="0"/>
        <w:autoSpaceDE/>
        <w:autoSpaceDN/>
        <w:bidi w:val="0"/>
        <w:adjustRightInd/>
        <w:snapToGrid/>
        <w:spacing w:line="560" w:lineRule="exact"/>
        <w:ind w:left="0" w:right="0"/>
        <w:jc w:val="center"/>
        <w:textAlignment w:val="auto"/>
        <w:rPr>
          <w:rFonts w:hint="eastAsia" w:eastAsia="方正小标宋简体"/>
          <w:sz w:val="44"/>
          <w:szCs w:val="44"/>
        </w:rPr>
      </w:pPr>
      <w:r>
        <w:rPr>
          <w:rFonts w:eastAsia="方正小标宋简体"/>
          <w:sz w:val="44"/>
          <w:szCs w:val="44"/>
        </w:rPr>
        <w:t>市发展改革委关于印发</w:t>
      </w:r>
      <w:bookmarkStart w:id="0" w:name="_GoBack"/>
      <w:bookmarkEnd w:id="0"/>
    </w:p>
    <w:p>
      <w:pPr>
        <w:pageBreakBefore w:val="0"/>
        <w:kinsoku/>
        <w:wordWrap/>
        <w:overflowPunct/>
        <w:topLinePunct w:val="0"/>
        <w:autoSpaceDE/>
        <w:autoSpaceDN/>
        <w:bidi w:val="0"/>
        <w:adjustRightInd/>
        <w:snapToGrid/>
        <w:spacing w:line="560" w:lineRule="exact"/>
        <w:ind w:left="0" w:right="0"/>
        <w:jc w:val="center"/>
        <w:textAlignment w:val="auto"/>
        <w:rPr>
          <w:rFonts w:hint="eastAsia" w:eastAsia="方正小标宋简体"/>
          <w:sz w:val="44"/>
          <w:szCs w:val="44"/>
        </w:rPr>
      </w:pPr>
      <w:r>
        <w:rPr>
          <w:rFonts w:eastAsia="方正小标宋简体"/>
          <w:sz w:val="44"/>
          <w:szCs w:val="44"/>
        </w:rPr>
        <w:t>《天津市发展和改革委员会重大建设项目</w:t>
      </w:r>
    </w:p>
    <w:p>
      <w:pPr>
        <w:pageBreakBefore w:val="0"/>
        <w:kinsoku/>
        <w:wordWrap/>
        <w:overflowPunct/>
        <w:topLinePunct w:val="0"/>
        <w:autoSpaceDE/>
        <w:autoSpaceDN/>
        <w:bidi w:val="0"/>
        <w:adjustRightInd/>
        <w:snapToGrid/>
        <w:spacing w:line="560" w:lineRule="exact"/>
        <w:ind w:left="0" w:right="0"/>
        <w:jc w:val="center"/>
        <w:textAlignment w:val="auto"/>
        <w:rPr>
          <w:rFonts w:eastAsia="方正小标宋简体"/>
          <w:sz w:val="44"/>
          <w:szCs w:val="44"/>
        </w:rPr>
      </w:pPr>
      <w:r>
        <w:rPr>
          <w:rFonts w:eastAsia="方正小标宋简体"/>
          <w:sz w:val="44"/>
          <w:szCs w:val="44"/>
        </w:rPr>
        <w:t>稽察办法》的通知</w:t>
      </w:r>
    </w:p>
    <w:p>
      <w:pPr>
        <w:pageBreakBefore w:val="0"/>
        <w:kinsoku/>
        <w:wordWrap/>
        <w:overflowPunct/>
        <w:topLinePunct w:val="0"/>
        <w:autoSpaceDE/>
        <w:autoSpaceDN/>
        <w:bidi w:val="0"/>
        <w:adjustRightInd/>
        <w:snapToGrid/>
        <w:spacing w:line="560" w:lineRule="exact"/>
        <w:ind w:left="0" w:right="0"/>
        <w:jc w:val="center"/>
        <w:textAlignment w:val="auto"/>
        <w:rPr>
          <w:rFonts w:eastAsia="仿宋_GB2312"/>
          <w:sz w:val="32"/>
          <w:szCs w:val="32"/>
        </w:rPr>
      </w:pPr>
      <w:r>
        <w:rPr>
          <w:rFonts w:eastAsia="仿宋_GB2312"/>
          <w:sz w:val="32"/>
          <w:szCs w:val="32"/>
        </w:rPr>
        <w:t>津发改</w:t>
      </w:r>
      <w:r>
        <w:rPr>
          <w:rFonts w:hint="eastAsia" w:eastAsia="仿宋_GB2312"/>
          <w:sz w:val="32"/>
          <w:szCs w:val="32"/>
        </w:rPr>
        <w:t>稽察</w:t>
      </w:r>
      <w:r>
        <w:rPr>
          <w:rFonts w:eastAsia="仿宋_GB2312"/>
          <w:sz w:val="32"/>
        </w:rPr>
        <w:t>〔201</w:t>
      </w:r>
      <w:r>
        <w:rPr>
          <w:rFonts w:hint="eastAsia" w:eastAsia="仿宋_GB2312"/>
          <w:sz w:val="32"/>
        </w:rPr>
        <w:t>6</w:t>
      </w:r>
      <w:r>
        <w:rPr>
          <w:rFonts w:eastAsia="仿宋_GB2312"/>
          <w:sz w:val="32"/>
        </w:rPr>
        <w:t>〕</w:t>
      </w:r>
      <w:r>
        <w:rPr>
          <w:rFonts w:hint="eastAsia" w:eastAsia="仿宋_GB2312"/>
          <w:sz w:val="32"/>
        </w:rPr>
        <w:t>1028</w:t>
      </w:r>
      <w:r>
        <w:rPr>
          <w:rFonts w:eastAsia="仿宋_GB2312"/>
          <w:sz w:val="32"/>
          <w:szCs w:val="32"/>
        </w:rPr>
        <w:t>号</w:t>
      </w:r>
    </w:p>
    <w:p>
      <w:pPr>
        <w:pageBreakBefore w:val="0"/>
        <w:kinsoku/>
        <w:wordWrap/>
        <w:overflowPunct/>
        <w:topLinePunct w:val="0"/>
        <w:autoSpaceDE/>
        <w:autoSpaceDN/>
        <w:bidi w:val="0"/>
        <w:adjustRightInd/>
        <w:snapToGrid/>
        <w:spacing w:line="560" w:lineRule="exact"/>
        <w:ind w:left="0" w:right="0"/>
        <w:textAlignment w:val="auto"/>
        <w:rPr>
          <w:b/>
          <w:sz w:val="36"/>
          <w:szCs w:val="36"/>
        </w:rPr>
      </w:pPr>
    </w:p>
    <w:p>
      <w:pPr>
        <w:pageBreakBefore w:val="0"/>
        <w:kinsoku/>
        <w:wordWrap/>
        <w:overflowPunct/>
        <w:topLinePunct w:val="0"/>
        <w:autoSpaceDE/>
        <w:autoSpaceDN/>
        <w:bidi w:val="0"/>
        <w:adjustRightInd/>
        <w:snapToGrid/>
        <w:spacing w:line="560" w:lineRule="exact"/>
        <w:ind w:left="0" w:right="0"/>
        <w:textAlignment w:val="auto"/>
        <w:rPr>
          <w:rFonts w:eastAsia="仿宋_GB2312"/>
          <w:sz w:val="32"/>
          <w:szCs w:val="32"/>
        </w:rPr>
      </w:pPr>
      <w:r>
        <w:rPr>
          <w:rFonts w:hint="eastAsia" w:eastAsia="仿宋_GB2312"/>
          <w:sz w:val="32"/>
          <w:szCs w:val="32"/>
        </w:rPr>
        <w:t>委内</w:t>
      </w:r>
      <w:r>
        <w:rPr>
          <w:rFonts w:eastAsia="仿宋_GB2312"/>
          <w:sz w:val="32"/>
          <w:szCs w:val="32"/>
        </w:rPr>
        <w:t>各处室</w:t>
      </w:r>
      <w:r>
        <w:rPr>
          <w:rFonts w:hint="eastAsia" w:eastAsia="仿宋_GB2312"/>
          <w:sz w:val="32"/>
          <w:szCs w:val="32"/>
        </w:rPr>
        <w:t>，</w:t>
      </w:r>
      <w:r>
        <w:rPr>
          <w:rFonts w:eastAsia="仿宋_GB2312"/>
          <w:sz w:val="32"/>
          <w:szCs w:val="32"/>
        </w:rPr>
        <w:t>各区</w:t>
      </w:r>
      <w:r>
        <w:rPr>
          <w:rFonts w:hint="eastAsia" w:eastAsia="仿宋_GB2312"/>
          <w:sz w:val="32"/>
          <w:szCs w:val="32"/>
        </w:rPr>
        <w:t>发展改革</w:t>
      </w:r>
      <w:r>
        <w:rPr>
          <w:rFonts w:eastAsia="仿宋_GB2312"/>
          <w:sz w:val="32"/>
          <w:szCs w:val="32"/>
        </w:rPr>
        <w:t>委</w:t>
      </w:r>
      <w:r>
        <w:rPr>
          <w:rFonts w:hint="eastAsia" w:eastAsia="仿宋_GB2312"/>
          <w:sz w:val="32"/>
          <w:szCs w:val="32"/>
        </w:rPr>
        <w:t>（经发局）</w:t>
      </w:r>
      <w:r>
        <w:rPr>
          <w:rFonts w:eastAsia="仿宋_GB2312"/>
          <w:sz w:val="32"/>
          <w:szCs w:val="32"/>
        </w:rPr>
        <w:t>：</w:t>
      </w: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r>
        <w:rPr>
          <w:rFonts w:eastAsia="仿宋_GB2312"/>
          <w:sz w:val="32"/>
          <w:szCs w:val="32"/>
        </w:rPr>
        <w:t>为进一步加强我</w:t>
      </w:r>
      <w:r>
        <w:rPr>
          <w:rFonts w:hint="eastAsia" w:eastAsia="仿宋_GB2312"/>
          <w:sz w:val="32"/>
          <w:szCs w:val="32"/>
        </w:rPr>
        <w:t>委</w:t>
      </w:r>
      <w:r>
        <w:rPr>
          <w:rFonts w:eastAsia="仿宋_GB2312"/>
          <w:sz w:val="32"/>
          <w:szCs w:val="32"/>
        </w:rPr>
        <w:t>重大建设项目的监督，有效规范稽察</w:t>
      </w:r>
      <w:r>
        <w:rPr>
          <w:rFonts w:hint="eastAsia" w:eastAsia="仿宋_GB2312"/>
          <w:sz w:val="32"/>
          <w:szCs w:val="32"/>
        </w:rPr>
        <w:t>工作</w:t>
      </w:r>
      <w:r>
        <w:rPr>
          <w:rFonts w:eastAsia="仿宋_GB2312"/>
          <w:sz w:val="32"/>
          <w:szCs w:val="32"/>
        </w:rPr>
        <w:t>，结合我</w:t>
      </w:r>
      <w:r>
        <w:rPr>
          <w:rFonts w:hint="eastAsia" w:eastAsia="仿宋_GB2312"/>
          <w:sz w:val="32"/>
          <w:szCs w:val="32"/>
        </w:rPr>
        <w:t>委</w:t>
      </w:r>
      <w:r>
        <w:rPr>
          <w:rFonts w:eastAsia="仿宋_GB2312"/>
          <w:sz w:val="32"/>
          <w:szCs w:val="32"/>
        </w:rPr>
        <w:t>重大建设项目</w:t>
      </w:r>
      <w:r>
        <w:rPr>
          <w:rFonts w:hint="eastAsia" w:eastAsia="仿宋_GB2312"/>
          <w:sz w:val="32"/>
          <w:szCs w:val="32"/>
        </w:rPr>
        <w:t>监管</w:t>
      </w:r>
      <w:r>
        <w:rPr>
          <w:rFonts w:eastAsia="仿宋_GB2312"/>
          <w:sz w:val="32"/>
          <w:szCs w:val="32"/>
        </w:rPr>
        <w:t>的实际</w:t>
      </w:r>
      <w:r>
        <w:rPr>
          <w:rFonts w:hint="eastAsia" w:eastAsia="仿宋_GB2312"/>
          <w:sz w:val="32"/>
          <w:szCs w:val="32"/>
        </w:rPr>
        <w:t>情</w:t>
      </w:r>
      <w:r>
        <w:rPr>
          <w:rFonts w:eastAsia="仿宋_GB2312"/>
          <w:sz w:val="32"/>
          <w:szCs w:val="32"/>
        </w:rPr>
        <w:t>况，制定《天津市发展和改革委员会重大建设项目稽察办法》，现印发给你们。</w:t>
      </w: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r>
        <w:rPr>
          <w:rFonts w:eastAsia="仿宋_GB2312"/>
          <w:sz w:val="32"/>
          <w:szCs w:val="32"/>
        </w:rPr>
        <w:t>特此通知。</w:t>
      </w: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r>
        <w:rPr>
          <w:rFonts w:eastAsia="仿宋_GB2312"/>
          <w:sz w:val="32"/>
          <w:szCs w:val="32"/>
        </w:rPr>
        <w:t>附件：天津市发展和改革委员会重大建设项目稽察办法</w:t>
      </w: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p>
    <w:p>
      <w:pPr>
        <w:pageBreakBefore w:val="0"/>
        <w:tabs>
          <w:tab w:val="left" w:pos="7560"/>
        </w:tabs>
        <w:kinsoku/>
        <w:wordWrap/>
        <w:overflowPunct/>
        <w:topLinePunct w:val="0"/>
        <w:autoSpaceDE/>
        <w:autoSpaceDN/>
        <w:bidi w:val="0"/>
        <w:adjustRightInd/>
        <w:snapToGrid/>
        <w:spacing w:line="560" w:lineRule="exact"/>
        <w:ind w:left="0" w:right="0" w:firstLine="5120" w:firstLineChars="1600"/>
        <w:textAlignment w:val="auto"/>
        <w:rPr>
          <w:rFonts w:eastAsia="仿宋_GB2312"/>
          <w:sz w:val="32"/>
          <w:szCs w:val="32"/>
        </w:rPr>
      </w:pPr>
      <w:r>
        <w:rPr>
          <w:rFonts w:eastAsia="仿宋_GB2312"/>
          <w:sz w:val="32"/>
          <w:szCs w:val="32"/>
        </w:rPr>
        <w:t>201</w:t>
      </w:r>
      <w:r>
        <w:rPr>
          <w:rFonts w:hint="eastAsia" w:eastAsia="仿宋_GB2312"/>
          <w:sz w:val="32"/>
          <w:szCs w:val="32"/>
        </w:rPr>
        <w:t>6</w:t>
      </w:r>
      <w:r>
        <w:rPr>
          <w:rFonts w:eastAsia="仿宋_GB2312"/>
          <w:sz w:val="32"/>
          <w:szCs w:val="32"/>
        </w:rPr>
        <w:t>年</w:t>
      </w:r>
      <w:r>
        <w:rPr>
          <w:rFonts w:hint="eastAsia" w:eastAsia="仿宋_GB2312"/>
          <w:sz w:val="32"/>
          <w:szCs w:val="32"/>
        </w:rPr>
        <w:t>11</w:t>
      </w:r>
      <w:r>
        <w:rPr>
          <w:rFonts w:eastAsia="仿宋_GB2312"/>
          <w:sz w:val="32"/>
          <w:szCs w:val="32"/>
        </w:rPr>
        <w:t>月</w:t>
      </w:r>
      <w:r>
        <w:rPr>
          <w:rFonts w:hint="eastAsia" w:eastAsia="仿宋_GB2312"/>
          <w:sz w:val="32"/>
          <w:szCs w:val="32"/>
        </w:rPr>
        <w:t>10</w:t>
      </w:r>
      <w:r>
        <w:rPr>
          <w:rFonts w:eastAsia="仿宋_GB2312"/>
          <w:sz w:val="32"/>
          <w:szCs w:val="32"/>
        </w:rPr>
        <w:t>日</w:t>
      </w:r>
    </w:p>
    <w:p>
      <w:pPr>
        <w:pageBreakBefore w:val="0"/>
        <w:tabs>
          <w:tab w:val="left" w:pos="7560"/>
        </w:tabs>
        <w:kinsoku/>
        <w:wordWrap/>
        <w:overflowPunct/>
        <w:topLinePunct w:val="0"/>
        <w:autoSpaceDE/>
        <w:autoSpaceDN/>
        <w:bidi w:val="0"/>
        <w:adjustRightInd/>
        <w:snapToGrid/>
        <w:spacing w:line="560" w:lineRule="exact"/>
        <w:ind w:left="0" w:right="0" w:firstLine="5120" w:firstLineChars="1600"/>
        <w:textAlignment w:val="auto"/>
        <w:rPr>
          <w:rFonts w:eastAsia="仿宋_GB2312"/>
          <w:sz w:val="32"/>
          <w:szCs w:val="32"/>
        </w:rPr>
      </w:pPr>
    </w:p>
    <w:p>
      <w:pPr>
        <w:pageBreakBefore w:val="0"/>
        <w:tabs>
          <w:tab w:val="left" w:pos="7560"/>
        </w:tabs>
        <w:kinsoku/>
        <w:wordWrap/>
        <w:overflowPunct/>
        <w:topLinePunct w:val="0"/>
        <w:autoSpaceDE/>
        <w:autoSpaceDN/>
        <w:bidi w:val="0"/>
        <w:adjustRightInd/>
        <w:snapToGrid/>
        <w:spacing w:line="560" w:lineRule="exact"/>
        <w:ind w:right="0"/>
        <w:textAlignment w:val="auto"/>
        <w:rPr>
          <w:rFonts w:eastAsia="仿宋_GB2312"/>
          <w:sz w:val="32"/>
          <w:szCs w:val="32"/>
        </w:rPr>
      </w:pP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黑体"/>
          <w:sz w:val="28"/>
        </w:rPr>
      </w:pPr>
      <w:r>
        <w:rPr>
          <w:rFonts w:eastAsia="仿宋_GB2312"/>
          <w:sz w:val="32"/>
          <w:szCs w:val="32"/>
        </w:rPr>
        <w:t>（此件主动公开）</w:t>
      </w:r>
    </w:p>
    <w:p>
      <w:pPr>
        <w:pageBreakBefore w:val="0"/>
        <w:kinsoku/>
        <w:wordWrap/>
        <w:overflowPunct/>
        <w:topLinePunct w:val="0"/>
        <w:autoSpaceDE/>
        <w:autoSpaceDN/>
        <w:bidi w:val="0"/>
        <w:adjustRightInd/>
        <w:snapToGrid/>
        <w:spacing w:line="560" w:lineRule="exact"/>
        <w:ind w:left="0" w:right="0"/>
        <w:jc w:val="left"/>
        <w:textAlignment w:val="auto"/>
        <w:rPr>
          <w:rFonts w:eastAsia="黑体"/>
          <w:sz w:val="32"/>
          <w:szCs w:val="32"/>
        </w:rPr>
      </w:pPr>
    </w:p>
    <w:p>
      <w:pPr>
        <w:pStyle w:val="2"/>
        <w:pageBreakBefore w:val="0"/>
        <w:kinsoku/>
        <w:wordWrap/>
        <w:overflowPunct/>
        <w:topLinePunct w:val="0"/>
        <w:autoSpaceDE/>
        <w:autoSpaceDN/>
        <w:bidi w:val="0"/>
        <w:adjustRightInd/>
        <w:snapToGrid/>
        <w:spacing w:before="0" w:after="0" w:line="560" w:lineRule="exact"/>
        <w:ind w:left="0" w:right="0"/>
        <w:textAlignment w:val="auto"/>
        <w:rPr>
          <w:kern w:val="0"/>
          <w:sz w:val="44"/>
          <w:szCs w:val="44"/>
        </w:rPr>
      </w:pPr>
    </w:p>
    <w:p>
      <w:pPr>
        <w:pStyle w:val="2"/>
        <w:pageBreakBefore w:val="0"/>
        <w:kinsoku/>
        <w:wordWrap/>
        <w:overflowPunct/>
        <w:topLinePunct w:val="0"/>
        <w:autoSpaceDE/>
        <w:autoSpaceDN/>
        <w:bidi w:val="0"/>
        <w:adjustRightInd/>
        <w:snapToGrid/>
        <w:spacing w:before="0" w:after="0" w:line="560" w:lineRule="exact"/>
        <w:ind w:left="0" w:right="0"/>
        <w:jc w:val="center"/>
        <w:textAlignment w:val="auto"/>
        <w:rPr>
          <w:rFonts w:eastAsia="方正小标宋简体"/>
          <w:b w:val="0"/>
          <w:kern w:val="0"/>
          <w:sz w:val="44"/>
          <w:szCs w:val="44"/>
        </w:rPr>
      </w:pPr>
      <w:r>
        <w:rPr>
          <w:rFonts w:eastAsia="方正小标宋简体"/>
          <w:b w:val="0"/>
          <w:kern w:val="0"/>
          <w:sz w:val="44"/>
          <w:szCs w:val="44"/>
        </w:rPr>
        <w:t>天津市发展和改革委员会</w:t>
      </w:r>
    </w:p>
    <w:p>
      <w:pPr>
        <w:pStyle w:val="2"/>
        <w:pageBreakBefore w:val="0"/>
        <w:kinsoku/>
        <w:wordWrap/>
        <w:overflowPunct/>
        <w:topLinePunct w:val="0"/>
        <w:autoSpaceDE/>
        <w:autoSpaceDN/>
        <w:bidi w:val="0"/>
        <w:adjustRightInd/>
        <w:snapToGrid/>
        <w:spacing w:before="0" w:after="0" w:line="560" w:lineRule="exact"/>
        <w:ind w:left="0" w:right="0"/>
        <w:jc w:val="center"/>
        <w:textAlignment w:val="auto"/>
        <w:rPr>
          <w:rFonts w:eastAsia="方正小标宋简体"/>
          <w:b w:val="0"/>
          <w:kern w:val="0"/>
          <w:sz w:val="44"/>
          <w:szCs w:val="44"/>
        </w:rPr>
      </w:pPr>
      <w:r>
        <w:rPr>
          <w:rFonts w:eastAsia="方正小标宋简体"/>
          <w:b w:val="0"/>
          <w:kern w:val="0"/>
          <w:sz w:val="44"/>
          <w:szCs w:val="44"/>
        </w:rPr>
        <w:t>重大建设项目稽察办法</w:t>
      </w: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楷体_GB2312"/>
          <w:sz w:val="32"/>
          <w:szCs w:val="32"/>
        </w:rPr>
      </w:pP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第一条</w:t>
      </w:r>
      <w:r>
        <w:rPr>
          <w:rFonts w:eastAsia="仿宋_GB2312"/>
          <w:color w:val="000000"/>
          <w:kern w:val="0"/>
          <w:sz w:val="32"/>
          <w:szCs w:val="32"/>
        </w:rPr>
        <w:t xml:space="preserve"> 为加强天津市发展和改革委员会（以下统称“市发改委”）重大建设项目的监督，维护项目建设资金使用安全，规范建设项目稽察行为，推动项目建设顺利实施，根据国家有关规定，结合我委实际，制定本办法。</w:t>
      </w: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sz w:val="32"/>
          <w:szCs w:val="32"/>
        </w:rPr>
      </w:pPr>
      <w:r>
        <w:rPr>
          <w:rFonts w:eastAsia="黑体"/>
          <w:color w:val="000000"/>
          <w:kern w:val="0"/>
          <w:sz w:val="32"/>
          <w:szCs w:val="32"/>
        </w:rPr>
        <w:t xml:space="preserve">第二条 </w:t>
      </w:r>
      <w:r>
        <w:rPr>
          <w:rFonts w:eastAsia="仿宋_GB2312"/>
          <w:color w:val="000000"/>
          <w:kern w:val="0"/>
          <w:sz w:val="32"/>
          <w:szCs w:val="32"/>
        </w:rPr>
        <w:t>本办法所称重大建设项目，</w:t>
      </w:r>
      <w:r>
        <w:rPr>
          <w:rFonts w:eastAsia="仿宋_GB2312"/>
          <w:sz w:val="32"/>
          <w:szCs w:val="32"/>
        </w:rPr>
        <w:t>是指使用国家发展改革委下达的中央预算资金和纳入财政预算管理的政府专项建设资金的项目，</w:t>
      </w:r>
      <w:r>
        <w:rPr>
          <w:rFonts w:eastAsia="仿宋_GB2312"/>
          <w:color w:val="000000"/>
          <w:kern w:val="0"/>
          <w:sz w:val="32"/>
          <w:szCs w:val="32"/>
        </w:rPr>
        <w:t>市发改</w:t>
      </w:r>
      <w:r>
        <w:rPr>
          <w:rFonts w:eastAsia="仿宋_GB2312"/>
          <w:sz w:val="32"/>
          <w:szCs w:val="32"/>
        </w:rPr>
        <w:t>委负责的本市财政预算内资金和财政性专项建设资金的项目，市政府和国家发展改革委授权或委托稽察的其它建设项目。</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第三条 </w:t>
      </w:r>
      <w:r>
        <w:rPr>
          <w:rFonts w:eastAsia="仿宋_GB2312"/>
          <w:color w:val="000000"/>
          <w:kern w:val="0"/>
          <w:sz w:val="32"/>
          <w:szCs w:val="32"/>
        </w:rPr>
        <w:t>市发改委重大建设项目稽察特派员办公室，负责统筹组织协调第二条所指重大建设项目的稽察工作、稽察特派员和稽察工作人员的管理工作，负责编制重大建设项目稽察年度计划并组织落实。</w:t>
      </w: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sz w:val="32"/>
          <w:szCs w:val="32"/>
        </w:rPr>
      </w:pPr>
      <w:r>
        <w:rPr>
          <w:rFonts w:eastAsia="黑体"/>
          <w:color w:val="000000"/>
          <w:kern w:val="0"/>
          <w:sz w:val="32"/>
          <w:szCs w:val="32"/>
        </w:rPr>
        <w:t xml:space="preserve">第四条 </w:t>
      </w:r>
      <w:r>
        <w:rPr>
          <w:rFonts w:eastAsia="仿宋_GB2312"/>
          <w:color w:val="000000"/>
          <w:kern w:val="0"/>
          <w:sz w:val="32"/>
          <w:szCs w:val="32"/>
        </w:rPr>
        <w:t>重大建设项目</w:t>
      </w:r>
      <w:r>
        <w:rPr>
          <w:rFonts w:eastAsia="仿宋_GB2312"/>
          <w:sz w:val="32"/>
          <w:szCs w:val="32"/>
        </w:rPr>
        <w:t>稽察工作</w:t>
      </w:r>
      <w:r>
        <w:rPr>
          <w:rFonts w:eastAsia="仿宋_GB2312"/>
          <w:color w:val="000000"/>
          <w:kern w:val="0"/>
          <w:sz w:val="32"/>
          <w:szCs w:val="32"/>
        </w:rPr>
        <w:t>遵循</w:t>
      </w:r>
      <w:r>
        <w:rPr>
          <w:rFonts w:eastAsia="仿宋_GB2312"/>
          <w:sz w:val="32"/>
          <w:szCs w:val="32"/>
        </w:rPr>
        <w:t>依法监督、客观公正、</w:t>
      </w:r>
      <w:r>
        <w:rPr>
          <w:rFonts w:eastAsia="仿宋_GB2312"/>
          <w:color w:val="000000"/>
          <w:kern w:val="0"/>
          <w:sz w:val="32"/>
          <w:szCs w:val="32"/>
        </w:rPr>
        <w:t>程序规范、</w:t>
      </w:r>
      <w:r>
        <w:rPr>
          <w:rFonts w:eastAsia="仿宋_GB2312"/>
          <w:sz w:val="32"/>
          <w:szCs w:val="32"/>
        </w:rPr>
        <w:t>实事求是</w:t>
      </w:r>
      <w:r>
        <w:rPr>
          <w:rFonts w:eastAsia="仿宋_GB2312"/>
          <w:color w:val="000000"/>
          <w:kern w:val="0"/>
          <w:sz w:val="32"/>
          <w:szCs w:val="32"/>
        </w:rPr>
        <w:t>的原则。</w:t>
      </w: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第五条 </w:t>
      </w:r>
      <w:r>
        <w:rPr>
          <w:rFonts w:eastAsia="仿宋_GB2312"/>
          <w:color w:val="000000"/>
          <w:kern w:val="0"/>
          <w:sz w:val="32"/>
          <w:szCs w:val="32"/>
        </w:rPr>
        <w:t>重大建设项目稽察工作所需经费列入经费预算。开展重大建设项目稽察工作，不得向项目建设单位收取或变相收取任何费用。</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第六条 </w:t>
      </w:r>
      <w:r>
        <w:rPr>
          <w:rFonts w:eastAsia="仿宋_GB2312"/>
          <w:color w:val="000000"/>
          <w:kern w:val="0"/>
          <w:sz w:val="32"/>
          <w:szCs w:val="32"/>
        </w:rPr>
        <w:t>重大建设项目稽察工作内容：</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（一）项目审批手续履行情况；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（二）项目法人责任制、招标投标制、合同管理制、工程监理制的执行情况；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（三）投资概算和政府投资计划的执行情况；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（四）资金来源、到位和使用情况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（五）建设内容、建设规模、建设标准和建设进度情况；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（六）竣工验收情况；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（七）其他需要稽察的情况。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市发改委对重大建设项目可以实施从批准立项到项目竣工的全过程稽察，或者对本条前款规定的部分内容实施专项稽察。</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第七条 </w:t>
      </w:r>
      <w:r>
        <w:rPr>
          <w:rFonts w:eastAsia="仿宋_GB2312"/>
          <w:color w:val="000000"/>
          <w:kern w:val="0"/>
          <w:sz w:val="32"/>
          <w:szCs w:val="32"/>
        </w:rPr>
        <w:t>重大建设项目稽察工作实行稽察特派员负责制。市发改委任命稽察特派员，并配备稽察工作人员协助其工作；必要时，可以聘请专业机构或专业技术人员参与稽察工作。</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稽察特派员和稽察工作人员（以下统称稽察人员）应当熟悉法律、法规、规章和政策，具备与稽察工作相适应的专业知识和业务能力，忠实履行职责。</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稽察人员在取得行政执法资格证后方可上岗工作。开展稽察工作不得少于2名稽察人员。</w:t>
      </w:r>
    </w:p>
    <w:p>
      <w:pPr>
        <w:pageBreakBefore w:val="0"/>
        <w:widowControl/>
        <w:kinsoku/>
        <w:wordWrap/>
        <w:overflowPunct/>
        <w:topLinePunct w:val="0"/>
        <w:autoSpaceDE/>
        <w:autoSpaceDN/>
        <w:bidi w:val="0"/>
        <w:adjustRightInd/>
        <w:snapToGrid/>
        <w:spacing w:line="560" w:lineRule="exact"/>
        <w:ind w:left="0" w:right="0" w:firstLine="800" w:firstLineChars="250"/>
        <w:textAlignment w:val="auto"/>
        <w:rPr>
          <w:rFonts w:eastAsia="仿宋_GB2312"/>
          <w:color w:val="000000"/>
          <w:kern w:val="0"/>
          <w:sz w:val="32"/>
          <w:szCs w:val="32"/>
        </w:rPr>
      </w:pPr>
      <w:r>
        <w:rPr>
          <w:rFonts w:eastAsia="黑体"/>
          <w:color w:val="000000"/>
          <w:kern w:val="0"/>
          <w:sz w:val="32"/>
          <w:szCs w:val="32"/>
        </w:rPr>
        <w:t xml:space="preserve">第八条 </w:t>
      </w:r>
      <w:r>
        <w:rPr>
          <w:rFonts w:eastAsia="仿宋_GB2312"/>
          <w:color w:val="000000"/>
          <w:kern w:val="0"/>
          <w:sz w:val="32"/>
          <w:szCs w:val="32"/>
        </w:rPr>
        <w:t>稽察人员与项目建设单位或者稽察事项有利害关系的，应当主动回避。稽察人员未主动回避的，项目建设单位有权向市发改委提出回避申请，并说明理由；市发改委有关领导应当就是否回避作出决定。</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第九条 </w:t>
      </w:r>
      <w:r>
        <w:rPr>
          <w:rFonts w:eastAsia="仿宋_GB2312"/>
          <w:color w:val="000000"/>
          <w:kern w:val="0"/>
          <w:sz w:val="32"/>
          <w:szCs w:val="32"/>
        </w:rPr>
        <w:t>稽察人员（含聘请的专业技术人员）不得有下列行为：</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（一）参与或者非法干预项目建设单位的正常建设及生产经营活动；</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（二）泄露项目建设单位的商业秘密；</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（三）收受、索取各种形式的财务或其他不正当利益。</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（四）其他可能影响稽察工作客观公正的行为。</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第十条 </w:t>
      </w:r>
      <w:r>
        <w:rPr>
          <w:rFonts w:eastAsia="仿宋_GB2312"/>
          <w:color w:val="000000"/>
          <w:kern w:val="0"/>
          <w:sz w:val="32"/>
          <w:szCs w:val="32"/>
        </w:rPr>
        <w:t>实施重大建设项目稽察，应当在3个工作日前向项目建设单位发出书面稽察通知。必要时，经市发改委有关领导批准，稽察人员可以持稽察通知直接实施稽察。</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第十一条 </w:t>
      </w:r>
      <w:r>
        <w:rPr>
          <w:rFonts w:eastAsia="仿宋_GB2312"/>
          <w:color w:val="000000"/>
          <w:kern w:val="0"/>
          <w:sz w:val="32"/>
          <w:szCs w:val="32"/>
        </w:rPr>
        <w:t>稽察人员开展稽察工作可以采取下列方式：</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（一）听取项目建设单位负责人对重大建设项目情况或者重要事项的说明；</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（二）查阅反映重大建设项目审批、设计、建设、采购、财务等情况的资料；</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（三）进入建设项目现场进行查验，调查、核实建设项目的招标投标、建设内容、工程质量、工程进度等情况；</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（四）要求项目建设单位或者人员就有关问题提交书面说明；</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hint="eastAsia" w:eastAsia="仿宋_GB2312"/>
          <w:color w:val="000000"/>
          <w:kern w:val="0"/>
          <w:sz w:val="32"/>
          <w:szCs w:val="32"/>
        </w:rPr>
      </w:pPr>
      <w:r>
        <w:rPr>
          <w:rFonts w:eastAsia="仿宋_GB2312"/>
          <w:color w:val="000000"/>
          <w:kern w:val="0"/>
          <w:sz w:val="32"/>
          <w:szCs w:val="32"/>
        </w:rPr>
        <w:t>（五）采用记录、复制、照相、录音、摄像等形式收集资料；</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（六）向勘察、设计、施工、监理、材料与设备供应、招标代理、咨询评估、项目管理等单位了解、核实有关情况。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第十二条 </w:t>
      </w:r>
      <w:r>
        <w:rPr>
          <w:rFonts w:eastAsia="仿宋_GB2312"/>
          <w:color w:val="000000"/>
          <w:kern w:val="0"/>
          <w:sz w:val="32"/>
          <w:szCs w:val="32"/>
        </w:rPr>
        <w:t>市发改委可根据工作需要，要求项目建设单位和勘察、设计、施工、监理、材料及设备供应、招标代理、咨询评估、项目管理等相关单位提供与重大建设项目有关的文件、合同、报表等资料和情况。</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第十三条 </w:t>
      </w:r>
      <w:r>
        <w:rPr>
          <w:rFonts w:eastAsia="仿宋_GB2312"/>
          <w:color w:val="000000"/>
          <w:kern w:val="0"/>
          <w:sz w:val="32"/>
          <w:szCs w:val="32"/>
        </w:rPr>
        <w:t>稽察人员应当记录稽察情况，形成稽察记录。</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稽察特派员和项目建设单位应当分别在稽察记录上签字、盖章。项目建设单位认为稽察记录有遗漏或者错误的，有权申请补正；经补正，项目建设单位仍有异议的，应当在稽察记录上签署异议意见，并签字、盖章；拒绝签字、盖章的，稽察人员应当记录在案。</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第十四条 </w:t>
      </w:r>
      <w:r>
        <w:rPr>
          <w:rFonts w:eastAsia="仿宋_GB2312"/>
          <w:color w:val="000000"/>
          <w:kern w:val="0"/>
          <w:sz w:val="32"/>
          <w:szCs w:val="32"/>
        </w:rPr>
        <w:t>稽察特派员应当在稽察工作结束10个工作日内向市发改委提交稽察报告。稽察报告应当包括重大建设项目的审批情况、实施情况、存在的主要问题以及整改建议等内容。</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稽察特派员对稽察报告内容的真实性、完整性负责。</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第十五条 </w:t>
      </w:r>
      <w:r>
        <w:rPr>
          <w:rFonts w:eastAsia="仿宋_GB2312"/>
          <w:color w:val="000000"/>
          <w:kern w:val="0"/>
          <w:sz w:val="32"/>
          <w:szCs w:val="32"/>
        </w:rPr>
        <w:t>市发改委对稽察报告审定后，认为重大建设项目存在重大问题的，可以依据职权作出以下处理决定：</w:t>
      </w:r>
    </w:p>
    <w:p>
      <w:pPr>
        <w:pageBreakBefore w:val="0"/>
        <w:widowControl/>
        <w:kinsoku/>
        <w:wordWrap/>
        <w:overflowPunct/>
        <w:topLinePunct w:val="0"/>
        <w:autoSpaceDE/>
        <w:autoSpaceDN/>
        <w:bidi w:val="0"/>
        <w:adjustRightInd/>
        <w:snapToGrid/>
        <w:spacing w:line="560" w:lineRule="exact"/>
        <w:ind w:left="0" w:right="0"/>
        <w:textAlignment w:val="auto"/>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eastAsia="仿宋_GB2312"/>
          <w:color w:val="000000"/>
          <w:kern w:val="0"/>
          <w:sz w:val="32"/>
          <w:szCs w:val="32"/>
        </w:rPr>
        <w:t>（一）发出整改通知书，责令限期改正；</w:t>
      </w:r>
    </w:p>
    <w:p>
      <w:pPr>
        <w:pageBreakBefore w:val="0"/>
        <w:widowControl/>
        <w:kinsoku/>
        <w:wordWrap/>
        <w:overflowPunct/>
        <w:topLinePunct w:val="0"/>
        <w:autoSpaceDE/>
        <w:autoSpaceDN/>
        <w:bidi w:val="0"/>
        <w:adjustRightInd/>
        <w:snapToGrid/>
        <w:spacing w:line="560" w:lineRule="exact"/>
        <w:ind w:left="0" w:right="0"/>
        <w:textAlignment w:val="auto"/>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eastAsia="仿宋_GB2312"/>
          <w:color w:val="000000"/>
          <w:kern w:val="0"/>
          <w:sz w:val="32"/>
          <w:szCs w:val="32"/>
        </w:rPr>
        <w:t>（二）通报批评；</w:t>
      </w:r>
    </w:p>
    <w:p>
      <w:pPr>
        <w:pageBreakBefore w:val="0"/>
        <w:widowControl/>
        <w:kinsoku/>
        <w:wordWrap/>
        <w:overflowPunct/>
        <w:topLinePunct w:val="0"/>
        <w:autoSpaceDE/>
        <w:autoSpaceDN/>
        <w:bidi w:val="0"/>
        <w:adjustRightInd/>
        <w:snapToGrid/>
        <w:spacing w:line="560" w:lineRule="exact"/>
        <w:ind w:left="0" w:right="0"/>
        <w:textAlignment w:val="auto"/>
        <w:rPr>
          <w:rFonts w:eastAsia="仿宋_GB2312"/>
          <w:color w:val="000000"/>
          <w:kern w:val="0"/>
          <w:sz w:val="32"/>
          <w:szCs w:val="32"/>
        </w:rPr>
      </w:pPr>
      <w:r>
        <w:rPr>
          <w:rFonts w:hint="eastAsia" w:eastAsia="仿宋_GB2312"/>
          <w:color w:val="000000"/>
          <w:kern w:val="0"/>
          <w:sz w:val="32"/>
          <w:szCs w:val="32"/>
          <w:lang w:val="en-US" w:eastAsia="zh-CN"/>
        </w:rPr>
        <w:t xml:space="preserve">    </w:t>
      </w:r>
      <w:r>
        <w:rPr>
          <w:rFonts w:eastAsia="仿宋_GB2312"/>
          <w:color w:val="000000"/>
          <w:kern w:val="0"/>
          <w:sz w:val="32"/>
          <w:szCs w:val="32"/>
        </w:rPr>
        <w:t>（三）停拨或追回财政性资金；</w:t>
      </w:r>
    </w:p>
    <w:p>
      <w:pPr>
        <w:pageBreakBefore w:val="0"/>
        <w:widowControl/>
        <w:kinsoku/>
        <w:wordWrap/>
        <w:overflowPunct/>
        <w:topLinePunct w:val="0"/>
        <w:autoSpaceDE/>
        <w:autoSpaceDN/>
        <w:bidi w:val="0"/>
        <w:adjustRightInd/>
        <w:snapToGrid/>
        <w:spacing w:line="560" w:lineRule="exact"/>
        <w:ind w:left="0" w:right="0"/>
        <w:textAlignment w:val="auto"/>
        <w:rPr>
          <w:rFonts w:hint="eastAsia" w:eastAsia="仿宋_GB2312"/>
          <w:color w:val="000000"/>
          <w:kern w:val="0"/>
          <w:sz w:val="32"/>
          <w:szCs w:val="32"/>
        </w:rPr>
      </w:pPr>
      <w:r>
        <w:rPr>
          <w:rFonts w:hint="eastAsia" w:eastAsia="仿宋_GB2312"/>
          <w:color w:val="000000"/>
          <w:kern w:val="0"/>
          <w:sz w:val="32"/>
          <w:szCs w:val="32"/>
          <w:lang w:val="en-US" w:eastAsia="zh-CN"/>
        </w:rPr>
        <w:t xml:space="preserve">    </w:t>
      </w:r>
      <w:r>
        <w:rPr>
          <w:rFonts w:eastAsia="仿宋_GB2312"/>
          <w:color w:val="000000"/>
          <w:kern w:val="0"/>
          <w:sz w:val="32"/>
          <w:szCs w:val="32"/>
        </w:rPr>
        <w:t>（四）暂停有关区、部门同类新项目的审批。</w:t>
      </w:r>
    </w:p>
    <w:p>
      <w:pPr>
        <w:pageBreakBefore w:val="0"/>
        <w:widowControl/>
        <w:kinsoku/>
        <w:wordWrap/>
        <w:overflowPunct/>
        <w:topLinePunct w:val="0"/>
        <w:autoSpaceDE/>
        <w:autoSpaceDN/>
        <w:bidi w:val="0"/>
        <w:adjustRightInd/>
        <w:snapToGrid/>
        <w:spacing w:line="560" w:lineRule="exact"/>
        <w:ind w:left="0" w:right="0"/>
        <w:textAlignment w:val="auto"/>
        <w:rPr>
          <w:rFonts w:eastAsia="仿宋_GB2312"/>
          <w:color w:val="000000"/>
          <w:kern w:val="0"/>
          <w:sz w:val="32"/>
          <w:szCs w:val="32"/>
        </w:rPr>
      </w:pPr>
      <w:r>
        <w:rPr>
          <w:rFonts w:hint="eastAsia" w:eastAsia="黑体"/>
          <w:color w:val="000000"/>
          <w:kern w:val="0"/>
          <w:sz w:val="32"/>
          <w:szCs w:val="32"/>
          <w:lang w:val="en-US" w:eastAsia="zh-CN"/>
        </w:rPr>
        <w:t xml:space="preserve">    </w:t>
      </w:r>
      <w:r>
        <w:rPr>
          <w:rFonts w:eastAsia="黑体"/>
          <w:color w:val="000000"/>
          <w:kern w:val="0"/>
          <w:sz w:val="32"/>
          <w:szCs w:val="32"/>
        </w:rPr>
        <w:t xml:space="preserve">第十六条 </w:t>
      </w:r>
      <w:r>
        <w:rPr>
          <w:rFonts w:eastAsia="仿宋_GB2312"/>
          <w:color w:val="000000"/>
          <w:kern w:val="0"/>
          <w:sz w:val="32"/>
          <w:szCs w:val="32"/>
        </w:rPr>
        <w:t>项目建设单位应当按照整改意见书的要求进行整改，并向市发改委提交整改报告。整改报告应当包括整改计划、措施和结果。</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市发改委可对项目建设单位的整改情况进行复查。</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仿宋_GB2312"/>
          <w:color w:val="000000"/>
          <w:kern w:val="0"/>
          <w:sz w:val="32"/>
          <w:szCs w:val="32"/>
        </w:rPr>
        <w:t>项目建设单位未按照要求进行整改或者未提交整改报告的，按本办法第十五条有关规定处理。</w:t>
      </w:r>
    </w:p>
    <w:p>
      <w:pPr>
        <w:pageBreakBefore w:val="0"/>
        <w:widowControl/>
        <w:kinsoku/>
        <w:wordWrap/>
        <w:overflowPunct/>
        <w:topLinePunct w:val="0"/>
        <w:autoSpaceDE/>
        <w:autoSpaceDN/>
        <w:bidi w:val="0"/>
        <w:adjustRightInd/>
        <w:snapToGrid/>
        <w:spacing w:line="560" w:lineRule="exact"/>
        <w:ind w:left="0" w:right="0" w:firstLine="640" w:firstLineChars="200"/>
        <w:textAlignment w:val="auto"/>
        <w:rPr>
          <w:rFonts w:eastAsia="仿宋_GB2312"/>
          <w:color w:val="000000"/>
          <w:kern w:val="0"/>
          <w:sz w:val="32"/>
          <w:szCs w:val="32"/>
        </w:rPr>
      </w:pPr>
      <w:r>
        <w:rPr>
          <w:rFonts w:eastAsia="黑体"/>
          <w:color w:val="000000"/>
          <w:kern w:val="0"/>
          <w:sz w:val="32"/>
          <w:szCs w:val="32"/>
        </w:rPr>
        <w:t xml:space="preserve">第十七条 </w:t>
      </w:r>
      <w:r>
        <w:rPr>
          <w:rFonts w:eastAsia="仿宋_GB2312"/>
          <w:color w:val="000000"/>
          <w:kern w:val="0"/>
          <w:sz w:val="32"/>
          <w:szCs w:val="32"/>
        </w:rPr>
        <w:t>稽察人员有下列行为之一的，按照国家或者本市有关规定，由市发改委或者监察部门给予行政问责或者行政处分：</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（一）项目建设单位违法违规问题隐匿不报或者有其他失职、渎职行为的；</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（二）出具虚假稽察情况报告的；</w:t>
      </w:r>
    </w:p>
    <w:p>
      <w:pPr>
        <w:pageBreakBefore w:val="0"/>
        <w:widowControl/>
        <w:kinsoku/>
        <w:wordWrap/>
        <w:overflowPunct/>
        <w:topLinePunct w:val="0"/>
        <w:autoSpaceDE/>
        <w:autoSpaceDN/>
        <w:bidi w:val="0"/>
        <w:adjustRightInd/>
        <w:snapToGrid/>
        <w:spacing w:line="560" w:lineRule="exact"/>
        <w:ind w:left="0" w:right="0" w:firstLine="480" w:firstLineChars="150"/>
        <w:textAlignment w:val="auto"/>
        <w:rPr>
          <w:rFonts w:eastAsia="仿宋_GB2312"/>
          <w:color w:val="000000"/>
          <w:kern w:val="0"/>
          <w:sz w:val="32"/>
          <w:szCs w:val="32"/>
        </w:rPr>
      </w:pPr>
      <w:r>
        <w:rPr>
          <w:rFonts w:eastAsia="仿宋_GB2312"/>
          <w:color w:val="000000"/>
          <w:kern w:val="0"/>
          <w:sz w:val="32"/>
          <w:szCs w:val="32"/>
        </w:rPr>
        <w:t>（三）违反本办法第九条规定行为的。</w:t>
      </w:r>
    </w:p>
    <w:p>
      <w:pPr>
        <w:pageBreakBefore w:val="0"/>
        <w:kinsoku/>
        <w:wordWrap/>
        <w:overflowPunct/>
        <w:topLinePunct w:val="0"/>
        <w:autoSpaceDE/>
        <w:autoSpaceDN/>
        <w:bidi w:val="0"/>
        <w:adjustRightInd/>
        <w:snapToGrid/>
        <w:spacing w:line="560" w:lineRule="exact"/>
        <w:ind w:left="0" w:right="0" w:firstLine="640" w:firstLineChars="200"/>
        <w:textAlignment w:val="auto"/>
        <w:rPr>
          <w:rFonts w:eastAsia="仿宋_GB2312"/>
          <w:sz w:val="32"/>
          <w:szCs w:val="32"/>
        </w:rPr>
      </w:pPr>
      <w:r>
        <w:rPr>
          <w:rFonts w:eastAsia="黑体"/>
          <w:color w:val="000000"/>
          <w:kern w:val="0"/>
          <w:sz w:val="32"/>
          <w:szCs w:val="32"/>
        </w:rPr>
        <w:t xml:space="preserve">第十八条 </w:t>
      </w:r>
      <w:r>
        <w:rPr>
          <w:rFonts w:eastAsia="仿宋_GB2312"/>
          <w:color w:val="000000"/>
          <w:kern w:val="0"/>
          <w:sz w:val="32"/>
          <w:szCs w:val="32"/>
        </w:rPr>
        <w:t>本办法自印发之日起施行。</w:t>
      </w:r>
    </w:p>
    <w:p>
      <w:pPr>
        <w:pageBreakBefore w:val="0"/>
        <w:kinsoku/>
        <w:wordWrap/>
        <w:overflowPunct/>
        <w:topLinePunct w:val="0"/>
        <w:autoSpaceDE/>
        <w:autoSpaceDN/>
        <w:bidi w:val="0"/>
        <w:adjustRightInd/>
        <w:snapToGrid/>
        <w:spacing w:line="560" w:lineRule="exact"/>
        <w:ind w:left="0" w:right="0" w:firstLine="645"/>
        <w:textAlignment w:val="auto"/>
        <w:rPr>
          <w:rFonts w:eastAsia="仿宋_GB2312"/>
          <w:sz w:val="32"/>
          <w:szCs w:val="32"/>
        </w:rPr>
      </w:pPr>
    </w:p>
    <w:p>
      <w:pPr>
        <w:pageBreakBefore w:val="0"/>
        <w:kinsoku/>
        <w:wordWrap/>
        <w:overflowPunct/>
        <w:topLinePunct w:val="0"/>
        <w:autoSpaceDE/>
        <w:autoSpaceDN/>
        <w:bidi w:val="0"/>
        <w:adjustRightInd/>
        <w:snapToGrid/>
        <w:spacing w:line="560" w:lineRule="exact"/>
        <w:ind w:left="0" w:right="0"/>
        <w:textAlignment w:val="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ZWE3NmNiMzNiZmI4NmNhZTM3ZTQyNWY0YjIxNWYifQ=="/>
  </w:docVars>
  <w:rsids>
    <w:rsidRoot w:val="00000000"/>
    <w:rsid w:val="75972821"/>
    <w:rsid w:val="F8D2B0FB"/>
    <w:rsid w:val="FBCFBD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2206</Words>
  <Characters>2218</Characters>
  <Lines>0</Lines>
  <Paragraphs>0</Paragraphs>
  <TotalTime>4.66666666666667</TotalTime>
  <ScaleCrop>false</ScaleCrop>
  <LinksUpToDate>false</LinksUpToDate>
  <CharactersWithSpaces>2256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2023-11-13T23:31:40Z</dcterms:created>
  <dc:creator>sugon</dc:creator>
  <cp:lastModifiedBy>WPS_1628732352</cp:lastModifiedBy>
  <dcterms:modified xsi:type="dcterms:W3CDTF">2023-11-15T09:25:02Z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5F7C6014D94D475A923987F410B740D6_13</vt:lpwstr>
  </property>
</Properties>
</file>