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Times New Roman" w:eastAsia="方正小标宋简体" w:cs="Times New Roman"/>
          <w:sz w:val="44"/>
          <w:szCs w:val="44"/>
          <w:u w:val="none"/>
        </w:rPr>
      </w:pPr>
    </w:p>
    <w:p>
      <w:pPr>
        <w:spacing w:line="560" w:lineRule="exact"/>
        <w:jc w:val="center"/>
        <w:rPr>
          <w:rFonts w:hint="eastAsia" w:ascii="方正小标宋简体" w:hAnsi="Times New Roman" w:eastAsia="方正小标宋简体" w:cs="Times New Roman"/>
          <w:sz w:val="44"/>
          <w:szCs w:val="44"/>
          <w:u w:val="none"/>
        </w:rPr>
      </w:pPr>
      <w:r>
        <w:rPr>
          <w:rFonts w:hint="eastAsia" w:ascii="方正小标宋简体" w:hAnsi="Times New Roman" w:eastAsia="方正小标宋简体" w:cs="Times New Roman"/>
          <w:sz w:val="44"/>
          <w:szCs w:val="44"/>
          <w:u w:val="none"/>
        </w:rPr>
        <w:t>关于支持武清京津产业新城高质量发展</w:t>
      </w:r>
    </w:p>
    <w:p>
      <w:pPr>
        <w:spacing w:line="560" w:lineRule="exact"/>
        <w:jc w:val="center"/>
        <w:rPr>
          <w:rFonts w:ascii="方正小标宋简体" w:hAnsi="Times New Roman" w:eastAsia="方正小标宋简体" w:cs="Times New Roman"/>
          <w:sz w:val="44"/>
          <w:szCs w:val="44"/>
          <w:u w:val="none"/>
        </w:rPr>
      </w:pPr>
      <w:r>
        <w:rPr>
          <w:rFonts w:hint="eastAsia" w:ascii="方正小标宋简体" w:hAnsi="Times New Roman" w:eastAsia="方正小标宋简体" w:cs="Times New Roman"/>
          <w:sz w:val="44"/>
          <w:szCs w:val="44"/>
          <w:u w:val="none"/>
        </w:rPr>
        <w:t>政策措施</w:t>
      </w:r>
    </w:p>
    <w:p>
      <w:pPr>
        <w:spacing w:line="560" w:lineRule="exact"/>
        <w:jc w:val="center"/>
        <w:rPr>
          <w:rFonts w:ascii="Times New Roman" w:hAnsi="Times New Roman" w:eastAsia="楷体_GB2312" w:cs="Times New Roman"/>
          <w:sz w:val="32"/>
          <w:szCs w:val="32"/>
          <w:u w:val="none"/>
        </w:rPr>
      </w:pPr>
    </w:p>
    <w:p>
      <w:pPr>
        <w:spacing w:line="560" w:lineRule="exact"/>
        <w:ind w:firstLine="640" w:firstLineChars="200"/>
        <w:outlineLvl w:val="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为推动京津冀协同发展走深走实，唱好京津“双城记”，</w:t>
      </w:r>
      <w:r>
        <w:rPr>
          <w:rFonts w:hint="eastAsia" w:ascii="Times New Roman" w:hAnsi="Times New Roman" w:eastAsia="仿宋_GB2312" w:cs="Times New Roman"/>
          <w:sz w:val="32"/>
          <w:szCs w:val="32"/>
          <w:u w:val="none"/>
        </w:rPr>
        <w:t>进一步</w:t>
      </w:r>
      <w:r>
        <w:rPr>
          <w:rFonts w:ascii="Times New Roman" w:hAnsi="Times New Roman" w:eastAsia="仿宋_GB2312" w:cs="Times New Roman"/>
          <w:sz w:val="32"/>
          <w:szCs w:val="32"/>
          <w:u w:val="none"/>
        </w:rPr>
        <w:t>发挥武清在京津冀协同发展中的“桥头堡”“主力军”作用，高水平规划建设武清京津产业新城（以下简称“京津产业新城”），现提出以下政策措施。</w:t>
      </w:r>
    </w:p>
    <w:p>
      <w:pPr>
        <w:spacing w:line="560" w:lineRule="exact"/>
        <w:ind w:firstLine="640" w:firstLineChars="200"/>
        <w:outlineLvl w:val="0"/>
        <w:rPr>
          <w:rFonts w:ascii="Times New Roman" w:hAnsi="Times New Roman" w:eastAsia="黑体" w:cs="Times New Roman"/>
          <w:sz w:val="32"/>
          <w:szCs w:val="32"/>
          <w:u w:val="none"/>
        </w:rPr>
      </w:pPr>
      <w:r>
        <w:rPr>
          <w:rFonts w:ascii="Times New Roman" w:hAnsi="Times New Roman" w:eastAsia="黑体" w:cs="Times New Roman"/>
          <w:sz w:val="32"/>
          <w:szCs w:val="32"/>
          <w:u w:val="none"/>
        </w:rPr>
        <w:t>一、总体要求</w:t>
      </w:r>
    </w:p>
    <w:p>
      <w:pPr>
        <w:spacing w:line="560" w:lineRule="exact"/>
        <w:ind w:firstLine="640" w:firstLineChars="200"/>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以习近平新时代中国特色社会主义思想为指导，</w:t>
      </w:r>
      <w:r>
        <w:rPr>
          <w:rFonts w:hint="eastAsia" w:ascii="Times New Roman" w:hAnsi="Times New Roman" w:eastAsia="仿宋_GB2312" w:cs="Times New Roman"/>
          <w:sz w:val="32"/>
          <w:szCs w:val="32"/>
          <w:u w:val="none"/>
          <w:lang w:eastAsia="zh-CN"/>
        </w:rPr>
        <w:t>全面</w:t>
      </w:r>
      <w:r>
        <w:rPr>
          <w:rFonts w:ascii="Times New Roman" w:hAnsi="Times New Roman" w:eastAsia="仿宋_GB2312" w:cs="Times New Roman"/>
          <w:sz w:val="32"/>
          <w:szCs w:val="32"/>
          <w:u w:val="none"/>
        </w:rPr>
        <w:t>贯彻</w:t>
      </w:r>
      <w:r>
        <w:rPr>
          <w:rFonts w:hint="eastAsia" w:ascii="Times New Roman" w:hAnsi="Times New Roman" w:eastAsia="仿宋_GB2312" w:cs="Times New Roman"/>
          <w:sz w:val="32"/>
          <w:szCs w:val="32"/>
          <w:u w:val="none"/>
          <w:lang w:eastAsia="zh-CN"/>
        </w:rPr>
        <w:t>落实</w:t>
      </w:r>
      <w:r>
        <w:rPr>
          <w:rFonts w:ascii="Times New Roman" w:hAnsi="Times New Roman" w:eastAsia="仿宋_GB2312" w:cs="Times New Roman"/>
          <w:sz w:val="32"/>
          <w:szCs w:val="32"/>
          <w:u w:val="none"/>
        </w:rPr>
        <w:t>党的二十大和二十届</w:t>
      </w:r>
      <w:r>
        <w:rPr>
          <w:rFonts w:hint="eastAsia" w:ascii="Times New Roman" w:hAnsi="Times New Roman" w:eastAsia="仿宋_GB2312" w:cs="Times New Roman"/>
          <w:sz w:val="32"/>
          <w:szCs w:val="32"/>
          <w:u w:val="none"/>
          <w:lang w:eastAsia="zh-CN"/>
        </w:rPr>
        <w:t>二中、</w:t>
      </w:r>
      <w:r>
        <w:rPr>
          <w:rFonts w:ascii="Times New Roman" w:hAnsi="Times New Roman" w:eastAsia="仿宋_GB2312" w:cs="Times New Roman"/>
          <w:sz w:val="32"/>
          <w:szCs w:val="32"/>
          <w:u w:val="none"/>
        </w:rPr>
        <w:t>三中全会精神，</w:t>
      </w:r>
      <w:r>
        <w:rPr>
          <w:rFonts w:hint="eastAsia" w:ascii="Times New Roman" w:hAnsi="Times New Roman" w:eastAsia="仿宋_GB2312" w:cs="Times New Roman"/>
          <w:sz w:val="32"/>
          <w:szCs w:val="32"/>
          <w:u w:val="none"/>
          <w:lang w:eastAsia="zh-CN"/>
        </w:rPr>
        <w:t>深入</w:t>
      </w:r>
      <w:r>
        <w:rPr>
          <w:rFonts w:ascii="Times New Roman" w:hAnsi="Times New Roman" w:eastAsia="仿宋_GB2312" w:cs="Times New Roman"/>
          <w:sz w:val="32"/>
          <w:szCs w:val="32"/>
          <w:u w:val="none"/>
        </w:rPr>
        <w:t>落实习近平总书记视察天津重要讲话精神和</w:t>
      </w:r>
      <w:r>
        <w:rPr>
          <w:rFonts w:hint="eastAsia" w:ascii="Times New Roman" w:hAnsi="Times New Roman" w:eastAsia="仿宋_GB2312" w:cs="Times New Roman"/>
          <w:sz w:val="32"/>
          <w:szCs w:val="32"/>
          <w:u w:val="none"/>
          <w:lang w:eastAsia="zh-CN"/>
        </w:rPr>
        <w:t>对天津工作一系列</w:t>
      </w:r>
      <w:r>
        <w:rPr>
          <w:rFonts w:ascii="Times New Roman" w:hAnsi="Times New Roman" w:eastAsia="仿宋_GB2312" w:cs="Times New Roman"/>
          <w:sz w:val="32"/>
          <w:szCs w:val="32"/>
          <w:u w:val="none"/>
        </w:rPr>
        <w:t>重要</w:t>
      </w:r>
      <w:r>
        <w:rPr>
          <w:rFonts w:hint="eastAsia" w:ascii="Times New Roman" w:hAnsi="Times New Roman" w:eastAsia="仿宋_GB2312" w:cs="Times New Roman"/>
          <w:sz w:val="32"/>
          <w:szCs w:val="32"/>
          <w:u w:val="none"/>
          <w:lang w:eastAsia="zh-CN"/>
        </w:rPr>
        <w:t>指示</w:t>
      </w:r>
      <w:r>
        <w:rPr>
          <w:rFonts w:ascii="Times New Roman" w:hAnsi="Times New Roman" w:eastAsia="仿宋_GB2312" w:cs="Times New Roman"/>
          <w:sz w:val="32"/>
          <w:szCs w:val="32"/>
          <w:u w:val="none"/>
        </w:rPr>
        <w:t>要求，完整准确全面贯彻新发展理念，</w:t>
      </w:r>
      <w:r>
        <w:rPr>
          <w:rFonts w:hint="eastAsia" w:ascii="Times New Roman" w:hAnsi="Times New Roman" w:eastAsia="仿宋_GB2312" w:cs="Times New Roman"/>
          <w:sz w:val="32"/>
          <w:szCs w:val="32"/>
          <w:u w:val="none"/>
          <w:lang w:eastAsia="zh-CN"/>
        </w:rPr>
        <w:t>用好京津同城化和武清区综合比较优势，积极服务和融入</w:t>
      </w:r>
      <w:r>
        <w:rPr>
          <w:rFonts w:ascii="Times New Roman" w:hAnsi="Times New Roman" w:eastAsia="仿宋_GB2312" w:cs="Times New Roman"/>
          <w:sz w:val="32"/>
          <w:szCs w:val="32"/>
          <w:u w:val="none"/>
        </w:rPr>
        <w:t>京津冀协同发展，</w:t>
      </w:r>
      <w:r>
        <w:rPr>
          <w:rFonts w:hint="eastAsia" w:ascii="Times New Roman" w:hAnsi="Times New Roman" w:eastAsia="仿宋_GB2312" w:cs="Times New Roman"/>
          <w:sz w:val="32"/>
          <w:szCs w:val="32"/>
          <w:u w:val="none"/>
          <w:lang w:eastAsia="zh-CN"/>
        </w:rPr>
        <w:t>全面加强以市场化方式引聚资源要素能力建设，主动对接区域创新链产业链供应链资金链人才链和科技服务资源，大力</w:t>
      </w:r>
      <w:r>
        <w:rPr>
          <w:rFonts w:ascii="Times New Roman" w:hAnsi="Times New Roman" w:eastAsia="仿宋_GB2312" w:cs="Times New Roman"/>
          <w:sz w:val="32"/>
          <w:szCs w:val="32"/>
          <w:u w:val="none"/>
        </w:rPr>
        <w:t>培育发展新质生产力</w:t>
      </w:r>
      <w:r>
        <w:rPr>
          <w:rFonts w:hint="eastAsia" w:ascii="Times New Roman" w:hAnsi="Times New Roman" w:eastAsia="仿宋_GB2312" w:cs="Times New Roman"/>
          <w:sz w:val="32"/>
          <w:szCs w:val="32"/>
          <w:u w:val="none"/>
          <w:lang w:eastAsia="zh-CN"/>
        </w:rPr>
        <w:t>，</w:t>
      </w:r>
      <w:r>
        <w:rPr>
          <w:rFonts w:ascii="Times New Roman" w:hAnsi="Times New Roman" w:eastAsia="仿宋_GB2312" w:cs="Times New Roman"/>
          <w:sz w:val="32"/>
          <w:szCs w:val="32"/>
          <w:u w:val="none"/>
        </w:rPr>
        <w:t>持续增强发展内生动力</w:t>
      </w:r>
      <w:r>
        <w:rPr>
          <w:rFonts w:hint="eastAsia" w:ascii="Times New Roman" w:hAnsi="Times New Roman" w:eastAsia="仿宋_GB2312" w:cs="Times New Roman"/>
          <w:sz w:val="32"/>
          <w:szCs w:val="32"/>
          <w:u w:val="none"/>
          <w:lang w:eastAsia="zh-CN"/>
        </w:rPr>
        <w:t>，</w:t>
      </w:r>
      <w:r>
        <w:rPr>
          <w:rFonts w:ascii="Times New Roman" w:hAnsi="Times New Roman" w:eastAsia="仿宋_GB2312" w:cs="Times New Roman"/>
          <w:sz w:val="32"/>
          <w:szCs w:val="32"/>
          <w:u w:val="none"/>
        </w:rPr>
        <w:t>不断提高社会治理能力，支持京津产业新城在</w:t>
      </w:r>
      <w:r>
        <w:rPr>
          <w:rFonts w:hint="eastAsia" w:ascii="Times New Roman" w:hAnsi="Times New Roman" w:eastAsia="仿宋_GB2312" w:cs="Times New Roman"/>
          <w:sz w:val="32"/>
          <w:szCs w:val="32"/>
          <w:u w:val="none"/>
          <w:lang w:eastAsia="zh-CN"/>
        </w:rPr>
        <w:t>“通武廊”</w:t>
      </w:r>
      <w:r>
        <w:rPr>
          <w:rFonts w:ascii="Times New Roman" w:hAnsi="Times New Roman" w:eastAsia="仿宋_GB2312" w:cs="Times New Roman"/>
          <w:sz w:val="32"/>
          <w:szCs w:val="32"/>
          <w:u w:val="none"/>
        </w:rPr>
        <w:t>一体化高质量发展中先行先试，在京津冀协同发展中发挥更大作用、展现更大作为，</w:t>
      </w:r>
      <w:r>
        <w:rPr>
          <w:rFonts w:ascii="Times New Roman" w:hAnsi="Times New Roman" w:eastAsia="仿宋_GB2312" w:cs="Times New Roman"/>
          <w:sz w:val="32"/>
          <w:szCs w:val="32"/>
          <w:u w:val="none"/>
          <w:lang w:val="en"/>
        </w:rPr>
        <w:t>努力把</w:t>
      </w:r>
      <w:r>
        <w:rPr>
          <w:rFonts w:ascii="Times New Roman" w:hAnsi="Times New Roman" w:eastAsia="仿宋_GB2312" w:cs="Times New Roman"/>
          <w:sz w:val="32"/>
          <w:szCs w:val="32"/>
          <w:u w:val="none"/>
        </w:rPr>
        <w:t>武清区建设成为京津冀世界级城市群重要节点。</w:t>
      </w:r>
    </w:p>
    <w:p>
      <w:pPr>
        <w:spacing w:line="560" w:lineRule="exact"/>
        <w:ind w:firstLine="640" w:firstLineChars="200"/>
        <w:outlineLvl w:val="0"/>
        <w:rPr>
          <w:rFonts w:hint="eastAsia" w:ascii="Times New Roman" w:hAnsi="Times New Roman" w:eastAsia="黑体" w:cs="Times New Roman"/>
          <w:sz w:val="32"/>
          <w:szCs w:val="32"/>
          <w:u w:val="none"/>
          <w:lang w:eastAsia="zh-CN"/>
        </w:rPr>
      </w:pPr>
      <w:r>
        <w:rPr>
          <w:rFonts w:ascii="Times New Roman" w:hAnsi="Times New Roman" w:eastAsia="黑体" w:cs="Times New Roman"/>
          <w:sz w:val="32"/>
          <w:szCs w:val="32"/>
          <w:u w:val="none"/>
        </w:rPr>
        <w:t>二、大力推进体制机制改革创新，建设</w:t>
      </w:r>
      <w:r>
        <w:rPr>
          <w:rFonts w:hint="eastAsia" w:ascii="Times New Roman" w:hAnsi="Times New Roman" w:eastAsia="黑体" w:cs="Times New Roman"/>
          <w:sz w:val="32"/>
          <w:szCs w:val="32"/>
          <w:u w:val="none"/>
          <w:lang w:eastAsia="zh-CN"/>
        </w:rPr>
        <w:t>承接北京非首都功能疏解新平台</w:t>
      </w:r>
    </w:p>
    <w:p>
      <w:pPr>
        <w:spacing w:line="560" w:lineRule="exact"/>
        <w:ind w:firstLine="642" w:firstLineChars="200"/>
        <w:rPr>
          <w:rFonts w:hint="eastAsia" w:ascii="Times New Roman" w:hAnsi="Times New Roman" w:eastAsia="仿宋_GB2312" w:cs="Times New Roman"/>
          <w:b/>
          <w:bCs/>
          <w:sz w:val="32"/>
          <w:szCs w:val="32"/>
          <w:u w:val="none"/>
          <w:lang w:eastAsia="zh-CN"/>
        </w:rPr>
      </w:pPr>
      <w:r>
        <w:rPr>
          <w:rFonts w:ascii="Times New Roman" w:hAnsi="Times New Roman" w:eastAsia="楷体_GB2312" w:cs="Times New Roman"/>
          <w:b/>
          <w:bCs/>
          <w:sz w:val="32"/>
          <w:szCs w:val="32"/>
          <w:u w:val="none"/>
        </w:rPr>
        <w:t>1. 下放市级权力事项。</w:t>
      </w:r>
      <w:r>
        <w:rPr>
          <w:rFonts w:hint="eastAsia" w:ascii="Times New Roman" w:hAnsi="Times New Roman" w:eastAsia="仿宋_GB2312" w:cs="Times New Roman"/>
          <w:sz w:val="32"/>
          <w:szCs w:val="32"/>
          <w:u w:val="none"/>
          <w:lang w:eastAsia="zh-CN"/>
        </w:rPr>
        <w:t>结合武清区发展需要，</w:t>
      </w:r>
      <w:r>
        <w:rPr>
          <w:rFonts w:ascii="Times New Roman" w:hAnsi="Times New Roman" w:eastAsia="仿宋_GB2312" w:cs="Times New Roman"/>
          <w:sz w:val="32"/>
          <w:szCs w:val="32"/>
          <w:u w:val="none"/>
        </w:rPr>
        <w:t>以“</w:t>
      </w:r>
      <w:r>
        <w:rPr>
          <w:rFonts w:hint="default" w:ascii="Times New Roman" w:hAnsi="Times New Roman" w:eastAsia="仿宋_GB2312" w:cs="Times New Roman"/>
          <w:sz w:val="32"/>
          <w:szCs w:val="32"/>
          <w:u w:val="none"/>
          <w:lang w:val="en" w:eastAsia="zh-CN"/>
        </w:rPr>
        <w:t>能</w:t>
      </w:r>
      <w:r>
        <w:rPr>
          <w:rFonts w:ascii="Times New Roman" w:hAnsi="Times New Roman" w:eastAsia="仿宋_GB2312" w:cs="Times New Roman"/>
          <w:sz w:val="32"/>
          <w:szCs w:val="32"/>
          <w:u w:val="none"/>
        </w:rPr>
        <w:t>放尽放”为原则，</w:t>
      </w:r>
      <w:r>
        <w:rPr>
          <w:rFonts w:hint="eastAsia" w:ascii="Times New Roman" w:hAnsi="Times New Roman" w:eastAsia="仿宋_GB2312" w:cs="Times New Roman"/>
          <w:sz w:val="32"/>
          <w:szCs w:val="32"/>
          <w:u w:val="none"/>
          <w:lang w:eastAsia="zh-CN"/>
        </w:rPr>
        <w:t>将开发开放、创新发展、营商环境、生态环境、民生改善、安全生产等领域</w:t>
      </w:r>
      <w:r>
        <w:rPr>
          <w:rFonts w:ascii="Times New Roman" w:hAnsi="Times New Roman" w:eastAsia="仿宋_GB2312" w:cs="Times New Roman"/>
          <w:sz w:val="32"/>
          <w:szCs w:val="32"/>
          <w:u w:val="none"/>
        </w:rPr>
        <w:t>市级</w:t>
      </w:r>
      <w:r>
        <w:rPr>
          <w:rFonts w:hint="eastAsia" w:ascii="Times New Roman" w:hAnsi="Times New Roman" w:eastAsia="仿宋_GB2312" w:cs="Times New Roman"/>
          <w:sz w:val="32"/>
          <w:szCs w:val="32"/>
          <w:u w:val="none"/>
          <w:lang w:eastAsia="zh-CN"/>
        </w:rPr>
        <w:t>权限政务服务</w:t>
      </w:r>
      <w:r>
        <w:rPr>
          <w:rFonts w:ascii="Times New Roman" w:hAnsi="Times New Roman" w:eastAsia="仿宋_GB2312" w:cs="Times New Roman"/>
          <w:sz w:val="32"/>
          <w:szCs w:val="32"/>
          <w:u w:val="none"/>
        </w:rPr>
        <w:t>事项</w:t>
      </w:r>
      <w:r>
        <w:rPr>
          <w:rFonts w:hint="eastAsia" w:ascii="Times New Roman" w:hAnsi="Times New Roman" w:eastAsia="仿宋_GB2312" w:cs="Times New Roman"/>
          <w:sz w:val="32"/>
          <w:szCs w:val="32"/>
          <w:u w:val="none"/>
          <w:lang w:eastAsia="zh-CN"/>
        </w:rPr>
        <w:t>依法依规</w:t>
      </w:r>
      <w:r>
        <w:rPr>
          <w:rFonts w:ascii="Times New Roman" w:hAnsi="Times New Roman" w:eastAsia="仿宋_GB2312" w:cs="Times New Roman"/>
          <w:sz w:val="32"/>
          <w:szCs w:val="32"/>
          <w:u w:val="none"/>
        </w:rPr>
        <w:t>下放至武清区，</w:t>
      </w:r>
      <w:r>
        <w:rPr>
          <w:rFonts w:hint="eastAsia" w:ascii="Times New Roman" w:hAnsi="Times New Roman" w:eastAsia="仿宋_GB2312" w:cs="Times New Roman"/>
          <w:sz w:val="32"/>
          <w:szCs w:val="32"/>
          <w:u w:val="none"/>
          <w:lang w:eastAsia="zh-CN"/>
        </w:rPr>
        <w:t>赋</w:t>
      </w:r>
      <w:r>
        <w:rPr>
          <w:rFonts w:ascii="Times New Roman" w:hAnsi="Times New Roman" w:eastAsia="仿宋_GB2312" w:cs="Times New Roman"/>
          <w:sz w:val="32"/>
          <w:szCs w:val="32"/>
          <w:u w:val="none"/>
        </w:rPr>
        <w:t>予京津产业新城充分权限。</w:t>
      </w:r>
    </w:p>
    <w:p>
      <w:pPr>
        <w:spacing w:line="560" w:lineRule="exact"/>
        <w:ind w:firstLine="642" w:firstLineChars="200"/>
        <w:outlineLvl w:val="2"/>
        <w:rPr>
          <w:rFonts w:ascii="Times New Roman" w:hAnsi="Times New Roman" w:eastAsia="仿宋_GB2312" w:cs="Times New Roman"/>
          <w:sz w:val="32"/>
          <w:szCs w:val="32"/>
          <w:u w:val="none"/>
        </w:rPr>
      </w:pPr>
      <w:r>
        <w:rPr>
          <w:rFonts w:ascii="Times New Roman" w:hAnsi="Times New Roman" w:eastAsia="楷体_GB2312" w:cs="Times New Roman"/>
          <w:b/>
          <w:bCs/>
          <w:sz w:val="32"/>
          <w:szCs w:val="32"/>
          <w:u w:val="none"/>
        </w:rPr>
        <w:t>2. 强化规划用地保障。</w:t>
      </w:r>
      <w:r>
        <w:rPr>
          <w:rFonts w:hint="eastAsia" w:ascii="Times New Roman" w:hAnsi="Times New Roman" w:eastAsia="仿宋_GB2312" w:cs="Times New Roman"/>
          <w:sz w:val="32"/>
          <w:szCs w:val="32"/>
          <w:u w:val="none"/>
          <w:lang w:eastAsia="zh-CN"/>
        </w:rPr>
        <w:t>在符合国土空间规划“三区三线”管控要求的前提下，</w:t>
      </w:r>
      <w:r>
        <w:rPr>
          <w:rFonts w:ascii="Times New Roman" w:hAnsi="Times New Roman" w:eastAsia="仿宋_GB2312" w:cs="Times New Roman"/>
          <w:sz w:val="32"/>
          <w:szCs w:val="32"/>
          <w:u w:val="none"/>
        </w:rPr>
        <w:t>支持武清</w:t>
      </w:r>
      <w:r>
        <w:rPr>
          <w:rFonts w:hint="eastAsia" w:ascii="Times New Roman" w:hAnsi="Times New Roman" w:eastAsia="仿宋_GB2312" w:cs="Times New Roman"/>
          <w:sz w:val="32"/>
          <w:szCs w:val="32"/>
          <w:u w:val="none"/>
          <w:lang w:eastAsia="zh-CN"/>
        </w:rPr>
        <w:t>经济技术开发</w:t>
      </w:r>
      <w:r>
        <w:rPr>
          <w:rFonts w:ascii="Times New Roman" w:hAnsi="Times New Roman" w:eastAsia="仿宋_GB2312" w:cs="Times New Roman"/>
          <w:sz w:val="32"/>
          <w:szCs w:val="32"/>
          <w:u w:val="none"/>
        </w:rPr>
        <w:t>区、高村科技创新园、新材料和高端装备产业园</w:t>
      </w:r>
      <w:r>
        <w:rPr>
          <w:rFonts w:hint="eastAsia" w:ascii="Times New Roman" w:hAnsi="Times New Roman" w:eastAsia="仿宋_GB2312" w:cs="Times New Roman"/>
          <w:sz w:val="32"/>
          <w:szCs w:val="32"/>
          <w:u w:val="none"/>
          <w:lang w:eastAsia="zh-CN"/>
        </w:rPr>
        <w:t>合理</w:t>
      </w:r>
      <w:r>
        <w:rPr>
          <w:rFonts w:ascii="Times New Roman" w:hAnsi="Times New Roman" w:eastAsia="仿宋_GB2312" w:cs="Times New Roman"/>
          <w:sz w:val="32"/>
          <w:szCs w:val="32"/>
          <w:u w:val="none"/>
        </w:rPr>
        <w:t>拓区</w:t>
      </w:r>
      <w:r>
        <w:rPr>
          <w:rFonts w:hint="eastAsia" w:ascii="Times New Roman" w:hAnsi="Times New Roman" w:eastAsia="仿宋_GB2312" w:cs="Times New Roman"/>
          <w:sz w:val="32"/>
          <w:szCs w:val="32"/>
          <w:u w:val="none"/>
          <w:lang w:eastAsia="zh-CN"/>
        </w:rPr>
        <w:t>，服务重大先进制造研发项目落地发展</w:t>
      </w:r>
      <w:r>
        <w:rPr>
          <w:rFonts w:ascii="Times New Roman" w:hAnsi="Times New Roman" w:eastAsia="仿宋_GB2312" w:cs="Times New Roman"/>
          <w:sz w:val="32"/>
          <w:szCs w:val="32"/>
          <w:u w:val="none"/>
        </w:rPr>
        <w:t>。对于重点产业、战略性新兴产业、未来产业的研发和产业化项目，依法</w:t>
      </w:r>
      <w:r>
        <w:rPr>
          <w:rFonts w:hint="eastAsia" w:ascii="Times New Roman" w:hAnsi="Times New Roman" w:eastAsia="仿宋_GB2312" w:cs="Times New Roman"/>
          <w:sz w:val="32"/>
          <w:szCs w:val="32"/>
          <w:u w:val="none"/>
          <w:lang w:eastAsia="zh-CN"/>
        </w:rPr>
        <w:t>依规支持土地多样化供应</w:t>
      </w:r>
      <w:r>
        <w:rPr>
          <w:rFonts w:ascii="Times New Roman" w:hAnsi="Times New Roman" w:eastAsia="仿宋_GB2312" w:cs="Times New Roman"/>
          <w:sz w:val="32"/>
          <w:szCs w:val="32"/>
          <w:u w:val="none"/>
        </w:rPr>
        <w:t>。</w:t>
      </w:r>
    </w:p>
    <w:p>
      <w:pPr>
        <w:spacing w:line="560" w:lineRule="exact"/>
        <w:ind w:firstLine="642" w:firstLineChars="200"/>
        <w:outlineLvl w:val="2"/>
        <w:rPr>
          <w:rFonts w:ascii="Times New Roman" w:hAnsi="Times New Roman" w:eastAsia="仿宋_GB2312" w:cs="Times New Roman"/>
          <w:sz w:val="32"/>
          <w:szCs w:val="32"/>
          <w:u w:val="none"/>
        </w:rPr>
      </w:pPr>
      <w:r>
        <w:rPr>
          <w:rFonts w:ascii="Times New Roman" w:hAnsi="Times New Roman" w:eastAsia="楷体_GB2312" w:cs="Times New Roman"/>
          <w:b/>
          <w:bCs/>
          <w:sz w:val="32"/>
          <w:szCs w:val="32"/>
          <w:u w:val="none"/>
        </w:rPr>
        <w:t>3. 提升市场化引聚资源要素能力。</w:t>
      </w:r>
      <w:r>
        <w:rPr>
          <w:rFonts w:hint="eastAsia" w:ascii="Times New Roman" w:hAnsi="Times New Roman" w:eastAsia="仿宋_GB2312" w:cs="Times New Roman"/>
          <w:sz w:val="32"/>
          <w:szCs w:val="32"/>
          <w:u w:val="none"/>
          <w:lang w:eastAsia="zh-CN"/>
        </w:rPr>
        <w:t>充分发挥市区两级产业投资基金带动作用，</w:t>
      </w:r>
      <w:r>
        <w:rPr>
          <w:rFonts w:ascii="Times New Roman" w:hAnsi="Times New Roman" w:eastAsia="仿宋_GB2312" w:cs="Times New Roman"/>
          <w:sz w:val="32"/>
          <w:szCs w:val="32"/>
          <w:u w:val="none"/>
        </w:rPr>
        <w:t>吸引更多市场化基金和战略投资者落户。健全招商引资激励机制和约束机制，制定招商引资接待管理办法，扎实推进产业链招商、以商招商，鼓励推行政府购买服务等方式引导各类资源助力招商引资工作。</w:t>
      </w:r>
    </w:p>
    <w:p>
      <w:pPr>
        <w:spacing w:line="560" w:lineRule="exact"/>
        <w:ind w:firstLine="642" w:firstLineChars="200"/>
        <w:outlineLvl w:val="2"/>
        <w:rPr>
          <w:rFonts w:ascii="Times New Roman" w:hAnsi="Times New Roman" w:eastAsia="仿宋_GB2312" w:cs="Times New Roman"/>
          <w:sz w:val="32"/>
          <w:szCs w:val="32"/>
          <w:u w:val="none"/>
        </w:rPr>
      </w:pPr>
      <w:r>
        <w:rPr>
          <w:rFonts w:ascii="Times New Roman" w:hAnsi="Times New Roman" w:eastAsia="楷体_GB2312" w:cs="Times New Roman"/>
          <w:b/>
          <w:bCs/>
          <w:sz w:val="32"/>
          <w:szCs w:val="32"/>
          <w:u w:val="none"/>
        </w:rPr>
        <w:t>4. 提高对外开放水平。</w:t>
      </w:r>
      <w:r>
        <w:rPr>
          <w:rFonts w:hint="default" w:ascii="Times New Roman" w:hAnsi="Times New Roman" w:eastAsia="仿宋_GB2312" w:cs="Times New Roman"/>
          <w:b w:val="0"/>
          <w:bCs w:val="0"/>
          <w:kern w:val="0"/>
          <w:sz w:val="32"/>
          <w:szCs w:val="32"/>
          <w:u w:val="none"/>
          <w:lang w:eastAsia="zh-CN"/>
        </w:rPr>
        <w:t>推动</w:t>
      </w:r>
      <w:r>
        <w:rPr>
          <w:rFonts w:hint="default" w:ascii="Times New Roman" w:hAnsi="Times New Roman" w:eastAsia="仿宋_GB2312" w:cs="Times New Roman"/>
          <w:b w:val="0"/>
          <w:bCs w:val="0"/>
          <w:color w:val="auto"/>
          <w:kern w:val="0"/>
          <w:sz w:val="32"/>
          <w:szCs w:val="32"/>
          <w:highlight w:val="none"/>
          <w:u w:val="none"/>
          <w:lang w:eastAsia="zh-CN"/>
        </w:rPr>
        <w:t>将自贸试验区改革试点创新经验向京津产业新城复制推广，</w:t>
      </w:r>
      <w:r>
        <w:rPr>
          <w:rFonts w:hint="default" w:ascii="Times New Roman" w:hAnsi="Times New Roman" w:eastAsia="仿宋_GB2312" w:cs="Times New Roman"/>
          <w:b w:val="0"/>
          <w:bCs w:val="0"/>
          <w:kern w:val="0"/>
          <w:sz w:val="32"/>
          <w:szCs w:val="32"/>
          <w:u w:val="none"/>
          <w:lang w:eastAsia="zh-CN"/>
        </w:rPr>
        <w:t>积极探索</w:t>
      </w:r>
      <w:r>
        <w:rPr>
          <w:rFonts w:ascii="Times New Roman" w:hAnsi="Times New Roman" w:eastAsia="仿宋_GB2312" w:cs="Times New Roman"/>
          <w:kern w:val="0"/>
          <w:sz w:val="32"/>
          <w:szCs w:val="32"/>
          <w:u w:val="none"/>
        </w:rPr>
        <w:t>将京津产业新城纳入天津自贸试验区联动创新区，与通州自贸试验区、廊坊自贸试验区联动发展。支持</w:t>
      </w:r>
      <w:r>
        <w:rPr>
          <w:rFonts w:hint="eastAsia" w:ascii="Times New Roman" w:hAnsi="Times New Roman" w:eastAsia="仿宋_GB2312" w:cs="Times New Roman"/>
          <w:kern w:val="0"/>
          <w:sz w:val="32"/>
          <w:szCs w:val="32"/>
          <w:u w:val="none"/>
          <w:lang w:eastAsia="zh-CN"/>
        </w:rPr>
        <w:t>在京津产业新城延伸海关特殊监管功能，</w:t>
      </w:r>
      <w:r>
        <w:rPr>
          <w:rFonts w:ascii="Times New Roman" w:hAnsi="Times New Roman" w:eastAsia="仿宋_GB2312" w:cs="Times New Roman"/>
          <w:kern w:val="0"/>
          <w:sz w:val="32"/>
          <w:szCs w:val="32"/>
          <w:u w:val="none"/>
        </w:rPr>
        <w:t>确有需求且符合条件时，</w:t>
      </w:r>
      <w:r>
        <w:rPr>
          <w:rFonts w:hint="eastAsia" w:ascii="Times New Roman" w:hAnsi="Times New Roman" w:eastAsia="仿宋_GB2312" w:cs="Times New Roman"/>
          <w:kern w:val="0"/>
          <w:sz w:val="32"/>
          <w:szCs w:val="32"/>
          <w:u w:val="none"/>
          <w:lang w:eastAsia="zh-CN"/>
        </w:rPr>
        <w:t>可以申请设立保税物流中心（</w:t>
      </w:r>
      <w:r>
        <w:rPr>
          <w:rFonts w:ascii="Times New Roman" w:hAnsi="Times New Roman" w:eastAsia="仿宋_GB2312" w:cs="Times New Roman"/>
          <w:kern w:val="0"/>
          <w:sz w:val="32"/>
          <w:szCs w:val="32"/>
          <w:u w:val="none"/>
        </w:rPr>
        <w:t>B型</w:t>
      </w:r>
      <w:r>
        <w:rPr>
          <w:rFonts w:hint="eastAsia" w:ascii="Times New Roman" w:hAnsi="Times New Roman" w:eastAsia="仿宋_GB2312" w:cs="Times New Roman"/>
          <w:kern w:val="0"/>
          <w:sz w:val="32"/>
          <w:szCs w:val="32"/>
          <w:u w:val="none"/>
          <w:lang w:eastAsia="zh-CN"/>
        </w:rPr>
        <w:t>）。</w:t>
      </w:r>
      <w:r>
        <w:rPr>
          <w:rFonts w:hint="eastAsia" w:ascii="Times New Roman" w:hAnsi="Times New Roman" w:eastAsia="仿宋_GB2312" w:cs="Times New Roman"/>
          <w:sz w:val="32"/>
          <w:szCs w:val="32"/>
          <w:u w:val="none"/>
          <w:lang w:eastAsia="zh-CN"/>
        </w:rPr>
        <w:t>支持京津产业新城内企业参与优化药品补充申请</w:t>
      </w:r>
      <w:r>
        <w:rPr>
          <w:rFonts w:hint="default" w:ascii="Times New Roman" w:hAnsi="Times New Roman" w:eastAsia="仿宋_GB2312" w:cs="Times New Roman"/>
          <w:kern w:val="2"/>
          <w:sz w:val="32"/>
          <w:szCs w:val="32"/>
          <w:u w:val="none"/>
          <w:lang w:val="en-US" w:eastAsia="zh-CN" w:bidi="ar-SA"/>
        </w:rPr>
        <w:t>审评审批</w:t>
      </w:r>
      <w:r>
        <w:rPr>
          <w:rFonts w:hint="eastAsia" w:ascii="Times New Roman" w:hAnsi="Times New Roman" w:eastAsia="仿宋_GB2312" w:cs="Times New Roman"/>
          <w:sz w:val="32"/>
          <w:szCs w:val="32"/>
          <w:u w:val="none"/>
          <w:lang w:eastAsia="zh-CN"/>
        </w:rPr>
        <w:t>程序改革试点，</w:t>
      </w:r>
      <w:r>
        <w:rPr>
          <w:rFonts w:ascii="Times New Roman" w:hAnsi="Times New Roman" w:eastAsia="仿宋_GB2312" w:cs="Times New Roman"/>
          <w:sz w:val="32"/>
          <w:szCs w:val="32"/>
          <w:u w:val="none"/>
        </w:rPr>
        <w:t>推动已在境内上市的境外生产药品转移至京津产业新城生产。对于境外已上市但未在境内注册上市的罕见病药品，争取国家支持</w:t>
      </w:r>
      <w:r>
        <w:rPr>
          <w:rFonts w:ascii="Times New Roman" w:hAnsi="Times New Roman" w:eastAsia="仿宋_GB2312" w:cs="Times New Roman"/>
          <w:kern w:val="0"/>
          <w:sz w:val="32"/>
          <w:szCs w:val="32"/>
          <w:u w:val="none"/>
        </w:rPr>
        <w:t>京津</w:t>
      </w:r>
      <w:r>
        <w:rPr>
          <w:rFonts w:ascii="Times New Roman" w:hAnsi="Times New Roman" w:eastAsia="仿宋_GB2312" w:cs="Times New Roman"/>
          <w:sz w:val="32"/>
          <w:szCs w:val="32"/>
          <w:u w:val="none"/>
        </w:rPr>
        <w:t>产业新城内的特定医疗机构指导药品使用。</w:t>
      </w:r>
    </w:p>
    <w:p>
      <w:pPr>
        <w:spacing w:line="560" w:lineRule="exact"/>
        <w:ind w:firstLine="640" w:firstLineChars="200"/>
        <w:outlineLvl w:val="2"/>
        <w:rPr>
          <w:rFonts w:ascii="Times New Roman" w:hAnsi="Times New Roman" w:eastAsia="黑体" w:cs="Times New Roman"/>
          <w:sz w:val="32"/>
          <w:szCs w:val="32"/>
          <w:u w:val="none"/>
        </w:rPr>
      </w:pPr>
      <w:r>
        <w:rPr>
          <w:rFonts w:ascii="Times New Roman" w:hAnsi="Times New Roman" w:eastAsia="黑体" w:cs="Times New Roman"/>
          <w:sz w:val="32"/>
          <w:szCs w:val="32"/>
          <w:u w:val="none"/>
        </w:rPr>
        <w:t>三、加快培育发展新质生产力，建设高端产业集聚新高地</w:t>
      </w:r>
    </w:p>
    <w:p>
      <w:pPr>
        <w:spacing w:line="560" w:lineRule="exact"/>
        <w:ind w:firstLine="642" w:firstLineChars="200"/>
        <w:outlineLvl w:val="2"/>
        <w:rPr>
          <w:rFonts w:ascii="Times New Roman" w:hAnsi="Times New Roman" w:eastAsia="仿宋_GB2312" w:cs="Times New Roman"/>
          <w:sz w:val="32"/>
          <w:szCs w:val="32"/>
          <w:u w:val="none"/>
        </w:rPr>
      </w:pPr>
      <w:r>
        <w:rPr>
          <w:rFonts w:ascii="Times New Roman" w:hAnsi="Times New Roman" w:eastAsia="楷体_GB2312" w:cs="Times New Roman"/>
          <w:b/>
          <w:bCs/>
          <w:sz w:val="32"/>
          <w:szCs w:val="32"/>
          <w:u w:val="none"/>
        </w:rPr>
        <w:t>5. 增强创新策源能力。</w:t>
      </w:r>
      <w:r>
        <w:rPr>
          <w:rFonts w:ascii="Times New Roman" w:hAnsi="Times New Roman" w:eastAsia="仿宋_GB2312" w:cs="Times New Roman"/>
          <w:sz w:val="32"/>
          <w:szCs w:val="32"/>
          <w:u w:val="none"/>
        </w:rPr>
        <w:t>支持京津高校、科研院所和企业围绕智能科技、生物医药等领域布局重大科技创新平台和新工科专业院系。支持布局重点实验室等高层级研发创新平台。支持创建未来产业先导区。</w:t>
      </w:r>
      <w:r>
        <w:rPr>
          <w:rFonts w:hint="eastAsia" w:ascii="Times New Roman" w:hAnsi="Times New Roman" w:eastAsia="仿宋_GB2312" w:cs="Times New Roman"/>
          <w:sz w:val="32"/>
          <w:szCs w:val="32"/>
          <w:u w:val="none"/>
          <w:lang w:eastAsia="zh-CN"/>
        </w:rPr>
        <w:t>支持</w:t>
      </w:r>
      <w:r>
        <w:rPr>
          <w:rFonts w:ascii="Times New Roman" w:hAnsi="Times New Roman" w:eastAsia="仿宋_GB2312" w:cs="Times New Roman"/>
          <w:sz w:val="32"/>
          <w:szCs w:val="32"/>
          <w:u w:val="none"/>
        </w:rPr>
        <w:t>天津大学在京津产业新城</w:t>
      </w:r>
      <w:r>
        <w:rPr>
          <w:rFonts w:hint="eastAsia" w:ascii="Times New Roman" w:hAnsi="Times New Roman" w:eastAsia="仿宋_GB2312" w:cs="Times New Roman"/>
          <w:sz w:val="32"/>
          <w:szCs w:val="32"/>
          <w:u w:val="none"/>
          <w:lang w:eastAsia="zh-CN"/>
        </w:rPr>
        <w:t>建设合成生物学与生物制造学院，深化产教融合、科教融汇</w:t>
      </w:r>
      <w:r>
        <w:rPr>
          <w:rFonts w:ascii="Times New Roman" w:hAnsi="Times New Roman" w:eastAsia="仿宋_GB2312" w:cs="Times New Roman"/>
          <w:sz w:val="32"/>
          <w:szCs w:val="32"/>
          <w:u w:val="none"/>
        </w:rPr>
        <w:t>，集聚更多标志性成果、重大项目和产业团队。</w:t>
      </w:r>
    </w:p>
    <w:p>
      <w:pPr>
        <w:spacing w:line="560" w:lineRule="exact"/>
        <w:ind w:firstLine="642" w:firstLineChars="200"/>
        <w:outlineLvl w:val="2"/>
        <w:rPr>
          <w:rFonts w:hint="eastAsia" w:ascii="Times New Roman" w:hAnsi="Times New Roman" w:eastAsia="仿宋_GB2312" w:cs="Times New Roman"/>
          <w:kern w:val="0"/>
          <w:sz w:val="32"/>
          <w:szCs w:val="32"/>
          <w:u w:val="none"/>
          <w:lang w:eastAsia="zh-CN"/>
        </w:rPr>
      </w:pPr>
      <w:r>
        <w:rPr>
          <w:rFonts w:ascii="Times New Roman" w:hAnsi="Times New Roman" w:eastAsia="楷体_GB2312" w:cs="Times New Roman"/>
          <w:b/>
          <w:bCs/>
          <w:sz w:val="32"/>
          <w:szCs w:val="32"/>
          <w:u w:val="none"/>
        </w:rPr>
        <w:t>6. 打造京津冀智能网联新能源</w:t>
      </w:r>
      <w:r>
        <w:rPr>
          <w:rFonts w:ascii="Times New Roman" w:hAnsi="Times New Roman" w:eastAsia="楷体_GB2312" w:cs="Times New Roman"/>
          <w:b/>
          <w:bCs/>
          <w:sz w:val="32"/>
          <w:szCs w:val="32"/>
          <w:highlight w:val="none"/>
          <w:u w:val="none"/>
        </w:rPr>
        <w:t>汽车</w:t>
      </w:r>
      <w:r>
        <w:rPr>
          <w:rFonts w:ascii="Times New Roman" w:hAnsi="Times New Roman" w:eastAsia="楷体_GB2312" w:cs="Times New Roman"/>
          <w:b/>
          <w:bCs/>
          <w:sz w:val="32"/>
          <w:szCs w:val="32"/>
          <w:highlight w:val="none"/>
          <w:u w:val="none"/>
          <w:lang w:val="en"/>
        </w:rPr>
        <w:t>零部件产业</w:t>
      </w:r>
      <w:r>
        <w:rPr>
          <w:rFonts w:ascii="Times New Roman" w:hAnsi="Times New Roman" w:eastAsia="楷体_GB2312" w:cs="Times New Roman"/>
          <w:b/>
          <w:bCs/>
          <w:sz w:val="32"/>
          <w:szCs w:val="32"/>
          <w:highlight w:val="none"/>
          <w:u w:val="none"/>
        </w:rPr>
        <w:t>集聚区</w:t>
      </w:r>
      <w:r>
        <w:rPr>
          <w:rFonts w:ascii="Times New Roman" w:hAnsi="Times New Roman" w:eastAsia="楷体_GB2312" w:cs="Times New Roman"/>
          <w:b/>
          <w:bCs/>
          <w:sz w:val="32"/>
          <w:szCs w:val="32"/>
          <w:u w:val="none"/>
        </w:rPr>
        <w:t>。</w:t>
      </w:r>
      <w:r>
        <w:rPr>
          <w:rFonts w:ascii="Times New Roman" w:hAnsi="Times New Roman" w:eastAsia="仿宋_GB2312" w:cs="Times New Roman"/>
          <w:kern w:val="0"/>
          <w:sz w:val="32"/>
          <w:szCs w:val="32"/>
          <w:u w:val="none"/>
        </w:rPr>
        <w:t>高标准高质量规划建设京津冀智能网联新能源汽车科技生态港武清</w:t>
      </w:r>
      <w:r>
        <w:rPr>
          <w:rFonts w:hint="eastAsia" w:ascii="Times New Roman" w:hAnsi="Times New Roman" w:eastAsia="仿宋_GB2312" w:cs="Times New Roman"/>
          <w:kern w:val="0"/>
          <w:sz w:val="32"/>
          <w:szCs w:val="32"/>
          <w:u w:val="none"/>
          <w:lang w:eastAsia="zh-CN"/>
        </w:rPr>
        <w:t>园</w:t>
      </w:r>
      <w:r>
        <w:rPr>
          <w:rFonts w:ascii="Times New Roman" w:hAnsi="Times New Roman" w:eastAsia="仿宋_GB2312" w:cs="Times New Roman"/>
          <w:kern w:val="0"/>
          <w:sz w:val="32"/>
          <w:szCs w:val="32"/>
          <w:u w:val="none"/>
        </w:rPr>
        <w:t>，在</w:t>
      </w:r>
      <w:r>
        <w:rPr>
          <w:rFonts w:ascii="Times New Roman" w:hAnsi="Times New Roman" w:eastAsia="仿宋_GB2312" w:cs="Times New Roman"/>
          <w:kern w:val="0"/>
          <w:sz w:val="32"/>
          <w:szCs w:val="32"/>
          <w:u w:val="none"/>
          <w:lang w:val="en"/>
        </w:rPr>
        <w:t>新增建设用地计划、</w:t>
      </w:r>
      <w:r>
        <w:rPr>
          <w:rFonts w:ascii="Times New Roman" w:hAnsi="Times New Roman" w:eastAsia="仿宋_GB2312" w:cs="Times New Roman"/>
          <w:kern w:val="0"/>
          <w:sz w:val="32"/>
          <w:szCs w:val="32"/>
          <w:u w:val="none"/>
        </w:rPr>
        <w:t>创新应用场景、争取国家资金等方面予以支持，推动优质产业资源集聚发展。协同探索联合招商、利益分享</w:t>
      </w:r>
      <w:r>
        <w:rPr>
          <w:rFonts w:hint="eastAsia" w:ascii="Times New Roman" w:hAnsi="Times New Roman" w:eastAsia="仿宋_GB2312" w:cs="Times New Roman"/>
          <w:b w:val="0"/>
          <w:bCs w:val="0"/>
          <w:kern w:val="0"/>
          <w:sz w:val="32"/>
          <w:szCs w:val="32"/>
          <w:u w:val="none"/>
          <w:lang w:eastAsia="zh-CN"/>
        </w:rPr>
        <w:t>、</w:t>
      </w:r>
      <w:r>
        <w:rPr>
          <w:rFonts w:ascii="Times New Roman" w:hAnsi="Times New Roman" w:eastAsia="仿宋_GB2312" w:cs="Times New Roman"/>
          <w:b w:val="0"/>
          <w:bCs w:val="0"/>
          <w:kern w:val="0"/>
          <w:sz w:val="32"/>
          <w:szCs w:val="32"/>
          <w:u w:val="none"/>
        </w:rPr>
        <w:t>经济区与行政区适度分离改革</w:t>
      </w:r>
      <w:r>
        <w:rPr>
          <w:rFonts w:ascii="Times New Roman" w:hAnsi="Times New Roman" w:eastAsia="仿宋_GB2312" w:cs="Times New Roman"/>
          <w:kern w:val="0"/>
          <w:sz w:val="32"/>
          <w:szCs w:val="32"/>
          <w:u w:val="none"/>
        </w:rPr>
        <w:t>等创新机制</w:t>
      </w:r>
      <w:r>
        <w:rPr>
          <w:rFonts w:hint="eastAsia" w:ascii="Times New Roman" w:hAnsi="Times New Roman" w:eastAsia="仿宋_GB2312" w:cs="Times New Roman"/>
          <w:kern w:val="0"/>
          <w:sz w:val="32"/>
          <w:szCs w:val="32"/>
          <w:u w:val="none"/>
          <w:lang w:eastAsia="zh-CN"/>
        </w:rPr>
        <w:t>。</w:t>
      </w:r>
    </w:p>
    <w:p>
      <w:pPr>
        <w:spacing w:line="560" w:lineRule="exact"/>
        <w:ind w:firstLine="642" w:firstLineChars="200"/>
        <w:outlineLvl w:val="2"/>
        <w:rPr>
          <w:rFonts w:ascii="Times New Roman" w:hAnsi="Times New Roman" w:eastAsia="仿宋_GB2312" w:cs="Times New Roman"/>
          <w:sz w:val="32"/>
          <w:szCs w:val="32"/>
          <w:u w:val="none"/>
        </w:rPr>
      </w:pPr>
      <w:r>
        <w:rPr>
          <w:rFonts w:ascii="Times New Roman" w:hAnsi="Times New Roman" w:eastAsia="楷体_GB2312" w:cs="Times New Roman"/>
          <w:b/>
          <w:bCs/>
          <w:sz w:val="32"/>
          <w:szCs w:val="32"/>
          <w:u w:val="none"/>
        </w:rPr>
        <w:t>7. 做强</w:t>
      </w:r>
      <w:r>
        <w:rPr>
          <w:rFonts w:hint="eastAsia" w:ascii="Times New Roman" w:hAnsi="Times New Roman" w:eastAsia="楷体_GB2312" w:cs="Times New Roman"/>
          <w:b/>
          <w:bCs/>
          <w:sz w:val="32"/>
          <w:szCs w:val="32"/>
          <w:u w:val="none"/>
          <w:lang w:eastAsia="zh-CN"/>
        </w:rPr>
        <w:t>基于</w:t>
      </w:r>
      <w:r>
        <w:rPr>
          <w:rFonts w:ascii="Times New Roman" w:hAnsi="Times New Roman" w:eastAsia="楷体_GB2312" w:cs="Times New Roman"/>
          <w:b/>
          <w:bCs/>
          <w:sz w:val="32"/>
          <w:szCs w:val="32"/>
          <w:u w:val="none"/>
        </w:rPr>
        <w:t>高效绿色可持续算力资源</w:t>
      </w:r>
      <w:r>
        <w:rPr>
          <w:rFonts w:hint="eastAsia" w:ascii="Times New Roman" w:hAnsi="Times New Roman" w:eastAsia="楷体_GB2312" w:cs="Times New Roman"/>
          <w:b/>
          <w:bCs/>
          <w:sz w:val="32"/>
          <w:szCs w:val="32"/>
          <w:u w:val="none"/>
          <w:lang w:eastAsia="zh-CN"/>
        </w:rPr>
        <w:t>的人工智能产业</w:t>
      </w:r>
      <w:r>
        <w:rPr>
          <w:rFonts w:ascii="Times New Roman" w:hAnsi="Times New Roman" w:eastAsia="楷体_GB2312" w:cs="Times New Roman"/>
          <w:b/>
          <w:bCs/>
          <w:sz w:val="32"/>
          <w:szCs w:val="32"/>
          <w:u w:val="none"/>
        </w:rPr>
        <w:t>。</w:t>
      </w:r>
      <w:r>
        <w:rPr>
          <w:rFonts w:ascii="Times New Roman" w:hAnsi="Times New Roman" w:eastAsia="仿宋_GB2312" w:cs="Times New Roman"/>
          <w:sz w:val="32"/>
          <w:szCs w:val="32"/>
          <w:u w:val="none"/>
        </w:rPr>
        <w:t>将天津市算力交易中心作为我市“算力券”统一发放平台，支持开展跨省域算力调度交易。</w:t>
      </w:r>
      <w:r>
        <w:rPr>
          <w:rFonts w:hint="eastAsia" w:ascii="Times New Roman" w:hAnsi="Times New Roman" w:eastAsia="仿宋_GB2312" w:cs="Times New Roman"/>
          <w:sz w:val="32"/>
          <w:szCs w:val="32"/>
          <w:u w:val="none"/>
          <w:lang w:eastAsia="zh-CN"/>
        </w:rPr>
        <w:t>强化</w:t>
      </w:r>
      <w:r>
        <w:rPr>
          <w:rFonts w:ascii="Times New Roman" w:hAnsi="Times New Roman" w:eastAsia="仿宋_GB2312" w:cs="Times New Roman"/>
          <w:sz w:val="32"/>
          <w:szCs w:val="32"/>
          <w:u w:val="none"/>
        </w:rPr>
        <w:t>智算中心的</w:t>
      </w:r>
      <w:r>
        <w:rPr>
          <w:rFonts w:hint="eastAsia" w:ascii="Times New Roman" w:hAnsi="Times New Roman" w:eastAsia="仿宋_GB2312" w:cs="Times New Roman"/>
          <w:sz w:val="32"/>
          <w:szCs w:val="32"/>
          <w:u w:val="none"/>
          <w:lang w:eastAsia="zh-CN"/>
        </w:rPr>
        <w:t>用能保障，鼓励购买绿证绿电满足用能需求，</w:t>
      </w:r>
      <w:r>
        <w:rPr>
          <w:rFonts w:ascii="Times New Roman" w:hAnsi="Times New Roman" w:eastAsia="仿宋_GB2312" w:cs="Times New Roman"/>
          <w:sz w:val="32"/>
          <w:szCs w:val="32"/>
          <w:u w:val="none"/>
        </w:rPr>
        <w:t>探索更加灵活的电价机制。支持向人工智能大模型企业扩大可开发利用的公共数据范围及规模，推进</w:t>
      </w:r>
      <w:r>
        <w:rPr>
          <w:rFonts w:hint="eastAsia" w:ascii="Times New Roman" w:hAnsi="Times New Roman" w:eastAsia="仿宋_GB2312" w:cs="Times New Roman"/>
          <w:sz w:val="32"/>
          <w:szCs w:val="32"/>
          <w:u w:val="none"/>
          <w:lang w:eastAsia="zh-CN"/>
        </w:rPr>
        <w:t>辖区内</w:t>
      </w:r>
      <w:r>
        <w:rPr>
          <w:rFonts w:ascii="Times New Roman" w:hAnsi="Times New Roman" w:eastAsia="仿宋_GB2312" w:cs="Times New Roman"/>
          <w:sz w:val="32"/>
          <w:szCs w:val="32"/>
          <w:u w:val="none"/>
        </w:rPr>
        <w:t>企业数据资产入表试点。支持举办具有全国影响力的数据、算力、算法赛事等活动。</w:t>
      </w:r>
    </w:p>
    <w:p>
      <w:pPr>
        <w:spacing w:line="560" w:lineRule="exact"/>
        <w:ind w:firstLine="642" w:firstLineChars="200"/>
        <w:outlineLvl w:val="2"/>
        <w:rPr>
          <w:rFonts w:ascii="Times New Roman" w:hAnsi="Times New Roman" w:eastAsia="仿宋_GB2312" w:cs="Times New Roman"/>
          <w:sz w:val="32"/>
          <w:szCs w:val="32"/>
          <w:u w:val="none"/>
        </w:rPr>
      </w:pPr>
      <w:r>
        <w:rPr>
          <w:rFonts w:ascii="Times New Roman" w:hAnsi="Times New Roman" w:eastAsia="仿宋_GB2312" w:cs="Times New Roman"/>
          <w:b/>
          <w:bCs/>
          <w:sz w:val="32"/>
          <w:szCs w:val="32"/>
          <w:u w:val="none"/>
        </w:rPr>
        <w:t>8.</w:t>
      </w:r>
      <w:r>
        <w:rPr>
          <w:rFonts w:ascii="Times New Roman" w:hAnsi="Times New Roman" w:eastAsia="楷体_GB2312" w:cs="Times New Roman"/>
          <w:b/>
          <w:bCs/>
          <w:sz w:val="32"/>
          <w:szCs w:val="32"/>
          <w:u w:val="none"/>
        </w:rPr>
        <w:t xml:space="preserve"> 培育壮大新兴产业业态。</w:t>
      </w:r>
      <w:r>
        <w:rPr>
          <w:rFonts w:ascii="Times New Roman" w:hAnsi="Times New Roman" w:eastAsia="仿宋_GB2312" w:cs="Times New Roman"/>
          <w:sz w:val="32"/>
          <w:szCs w:val="32"/>
          <w:u w:val="none"/>
        </w:rPr>
        <w:t>聚焦未来智能、合成生物、新型储能、前沿新材料等领域的标准</w:t>
      </w:r>
      <w:r>
        <w:rPr>
          <w:rFonts w:hint="eastAsia" w:ascii="Times New Roman" w:hAnsi="Times New Roman" w:eastAsia="仿宋_GB2312" w:cs="Times New Roman"/>
          <w:sz w:val="32"/>
          <w:szCs w:val="32"/>
          <w:u w:val="none"/>
          <w:lang w:eastAsia="zh-CN"/>
        </w:rPr>
        <w:t>引领</w:t>
      </w:r>
      <w:r>
        <w:rPr>
          <w:rFonts w:ascii="Times New Roman" w:hAnsi="Times New Roman" w:eastAsia="仿宋_GB2312" w:cs="Times New Roman"/>
          <w:sz w:val="32"/>
          <w:szCs w:val="32"/>
          <w:u w:val="none"/>
        </w:rPr>
        <w:t>，支持开展</w:t>
      </w:r>
      <w:r>
        <w:rPr>
          <w:rFonts w:hint="eastAsia" w:ascii="Times New Roman" w:hAnsi="Times New Roman" w:eastAsia="仿宋_GB2312" w:cs="Times New Roman"/>
          <w:sz w:val="32"/>
          <w:szCs w:val="32"/>
          <w:u w:val="none"/>
          <w:lang w:eastAsia="zh-CN"/>
        </w:rPr>
        <w:t>先行先试</w:t>
      </w:r>
      <w:r>
        <w:rPr>
          <w:rFonts w:ascii="Times New Roman" w:hAnsi="Times New Roman" w:eastAsia="仿宋_GB2312" w:cs="Times New Roman"/>
          <w:sz w:val="32"/>
          <w:szCs w:val="32"/>
          <w:u w:val="none"/>
        </w:rPr>
        <w:t>，促进新技术新产品新业态落地应用。鼓励市、区相关部门和国有企事业单位重点应用场景面向京津产业新城企业开放，加强应用场景和企业关键核心技术供需衔接匹配</w:t>
      </w:r>
      <w:r>
        <w:rPr>
          <w:rFonts w:hint="eastAsia" w:ascii="Times New Roman" w:hAnsi="Times New Roman" w:eastAsia="仿宋_GB2312" w:cs="Times New Roman"/>
          <w:sz w:val="32"/>
          <w:szCs w:val="32"/>
          <w:u w:val="none"/>
          <w:lang w:eastAsia="zh-CN"/>
        </w:rPr>
        <w:t>，</w:t>
      </w:r>
      <w:r>
        <w:rPr>
          <w:rFonts w:ascii="Times New Roman" w:hAnsi="Times New Roman" w:eastAsia="仿宋_GB2312" w:cs="Times New Roman"/>
          <w:sz w:val="32"/>
          <w:szCs w:val="32"/>
          <w:u w:val="none"/>
        </w:rPr>
        <w:t>加快科技成果产业化应用。</w:t>
      </w:r>
      <w:r>
        <w:rPr>
          <w:rFonts w:hint="eastAsia" w:ascii="Times New Roman" w:hAnsi="Times New Roman" w:eastAsia="仿宋_GB2312" w:cs="Times New Roman"/>
          <w:sz w:val="32"/>
          <w:szCs w:val="32"/>
          <w:u w:val="none"/>
        </w:rPr>
        <w:t>用好京津两个超大城市消费市场，</w:t>
      </w:r>
      <w:r>
        <w:rPr>
          <w:rFonts w:ascii="Times New Roman" w:hAnsi="Times New Roman" w:eastAsia="仿宋_GB2312" w:cs="Times New Roman"/>
          <w:sz w:val="32"/>
          <w:szCs w:val="32"/>
          <w:u w:val="none"/>
        </w:rPr>
        <w:t>支持引入“首发、首秀、首店、首牌”，拓展“赛展演食住购乐训游”全消费场景。</w:t>
      </w:r>
    </w:p>
    <w:p>
      <w:pPr>
        <w:spacing w:line="560" w:lineRule="exact"/>
        <w:ind w:firstLine="642" w:firstLineChars="200"/>
        <w:outlineLvl w:val="2"/>
        <w:rPr>
          <w:rFonts w:ascii="Times New Roman" w:hAnsi="Times New Roman" w:eastAsia="仿宋_GB2312" w:cs="Times New Roman"/>
          <w:sz w:val="32"/>
          <w:szCs w:val="32"/>
          <w:u w:val="none"/>
        </w:rPr>
      </w:pPr>
      <w:r>
        <w:rPr>
          <w:rFonts w:ascii="Times New Roman" w:hAnsi="Times New Roman" w:eastAsia="楷体_GB2312" w:cs="Times New Roman"/>
          <w:b/>
          <w:bCs/>
          <w:sz w:val="32"/>
          <w:szCs w:val="32"/>
          <w:u w:val="none"/>
        </w:rPr>
        <w:t>9. 赋能传统产业转型升级。</w:t>
      </w:r>
      <w:r>
        <w:rPr>
          <w:rFonts w:hint="eastAsia" w:ascii="Times New Roman" w:hAnsi="Times New Roman" w:eastAsia="仿宋_GB2312" w:cs="Times New Roman"/>
          <w:b w:val="0"/>
          <w:bCs w:val="0"/>
          <w:sz w:val="32"/>
          <w:szCs w:val="32"/>
          <w:u w:val="none"/>
          <w:lang w:eastAsia="zh-CN"/>
        </w:rPr>
        <w:t>积极</w:t>
      </w:r>
      <w:r>
        <w:rPr>
          <w:rFonts w:hint="eastAsia" w:ascii="Times New Roman" w:hAnsi="Times New Roman" w:eastAsia="仿宋_GB2312" w:cs="Times New Roman"/>
          <w:sz w:val="32"/>
          <w:szCs w:val="32"/>
          <w:u w:val="none"/>
          <w:lang w:eastAsia="zh-CN"/>
        </w:rPr>
        <w:t>引入新一代数智技术、绿色技术，深入推进传统产业迭代升级</w:t>
      </w:r>
      <w:bookmarkStart w:id="1" w:name="_GoBack"/>
      <w:bookmarkEnd w:id="1"/>
      <w:r>
        <w:rPr>
          <w:rFonts w:hint="eastAsia" w:ascii="Times New Roman" w:hAnsi="Times New Roman" w:eastAsia="仿宋_GB2312" w:cs="Times New Roman"/>
          <w:sz w:val="32"/>
          <w:szCs w:val="32"/>
          <w:u w:val="none"/>
          <w:lang w:eastAsia="zh-CN"/>
        </w:rPr>
        <w:t>行动，</w:t>
      </w:r>
      <w:r>
        <w:rPr>
          <w:rFonts w:hint="eastAsia" w:ascii="Times New Roman" w:hAnsi="Times New Roman" w:eastAsia="仿宋_GB2312" w:cs="Times New Roman"/>
          <w:sz w:val="32"/>
          <w:szCs w:val="32"/>
          <w:u w:val="none"/>
        </w:rPr>
        <w:t>支持</w:t>
      </w:r>
      <w:r>
        <w:rPr>
          <w:rFonts w:ascii="Times New Roman" w:hAnsi="Times New Roman" w:eastAsia="仿宋_GB2312" w:cs="Times New Roman"/>
          <w:sz w:val="32"/>
          <w:szCs w:val="32"/>
          <w:u w:val="none"/>
        </w:rPr>
        <w:t>企业开展以设备换芯、生产换线、机器换人为核心的智能化改造，</w:t>
      </w:r>
      <w:r>
        <w:rPr>
          <w:rFonts w:hint="eastAsia" w:ascii="Times New Roman" w:hAnsi="Times New Roman" w:eastAsia="仿宋_GB2312" w:cs="Times New Roman"/>
          <w:sz w:val="32"/>
          <w:szCs w:val="32"/>
          <w:u w:val="none"/>
          <w:lang w:eastAsia="zh-CN"/>
        </w:rPr>
        <w:t>分梯度培育</w:t>
      </w:r>
      <w:r>
        <w:rPr>
          <w:rFonts w:ascii="Times New Roman" w:hAnsi="Times New Roman" w:eastAsia="仿宋_GB2312" w:cs="Times New Roman"/>
          <w:sz w:val="32"/>
          <w:szCs w:val="32"/>
          <w:u w:val="none"/>
        </w:rPr>
        <w:t>智能工厂</w:t>
      </w:r>
      <w:r>
        <w:rPr>
          <w:rFonts w:hint="eastAsia" w:ascii="Times New Roman" w:hAnsi="Times New Roman" w:eastAsia="仿宋_GB2312" w:cs="Times New Roman"/>
          <w:sz w:val="32"/>
          <w:szCs w:val="32"/>
          <w:u w:val="none"/>
          <w:lang w:eastAsia="zh-CN"/>
        </w:rPr>
        <w:t>，加快产业成龙配套、成链成群</w:t>
      </w:r>
      <w:r>
        <w:rPr>
          <w:rFonts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推动自行车、</w:t>
      </w:r>
      <w:r>
        <w:rPr>
          <w:rFonts w:hint="eastAsia" w:ascii="Times New Roman" w:hAnsi="Times New Roman" w:eastAsia="仿宋_GB2312" w:cs="Times New Roman"/>
          <w:sz w:val="32"/>
          <w:szCs w:val="32"/>
          <w:highlight w:val="none"/>
          <w:u w:val="none"/>
          <w:lang w:eastAsia="zh-CN"/>
        </w:rPr>
        <w:t>地毯、纺织服装、食品饮料</w:t>
      </w:r>
      <w:r>
        <w:rPr>
          <w:rFonts w:hint="eastAsia" w:ascii="Times New Roman" w:hAnsi="Times New Roman" w:eastAsia="仿宋_GB2312" w:cs="Times New Roman"/>
          <w:sz w:val="32"/>
          <w:szCs w:val="32"/>
          <w:u w:val="none"/>
          <w:lang w:eastAsia="zh-CN"/>
        </w:rPr>
        <w:t>等产业升级增效，引进优质企业，壮大产业规模，提升产业素质，促进产业布局优化和产业链上下游协同，培育一批拥有自主知识产权、具有较强国际竞争力的知名品牌和优势企业集团</w:t>
      </w:r>
      <w:r>
        <w:rPr>
          <w:rFonts w:hint="eastAsia" w:ascii="Times New Roman" w:hAnsi="Times New Roman" w:eastAsia="仿宋_GB2312" w:cs="Times New Roman"/>
          <w:sz w:val="32"/>
          <w:szCs w:val="32"/>
          <w:u w:val="none"/>
          <w:lang w:eastAsia="zh-CN"/>
        </w:rPr>
        <w:t>。</w:t>
      </w:r>
    </w:p>
    <w:p>
      <w:pPr>
        <w:spacing w:line="560" w:lineRule="exact"/>
        <w:ind w:left="640"/>
        <w:outlineLvl w:val="0"/>
        <w:rPr>
          <w:rFonts w:ascii="Times New Roman" w:hAnsi="Times New Roman" w:eastAsia="黑体" w:cs="Times New Roman"/>
          <w:sz w:val="32"/>
          <w:szCs w:val="32"/>
          <w:u w:val="none"/>
        </w:rPr>
      </w:pPr>
      <w:r>
        <w:rPr>
          <w:rFonts w:ascii="Times New Roman" w:hAnsi="Times New Roman" w:eastAsia="黑体" w:cs="Times New Roman"/>
          <w:sz w:val="32"/>
          <w:szCs w:val="32"/>
          <w:u w:val="none"/>
        </w:rPr>
        <w:t>四、持续增强发展内生动力，打造科技人才创新城</w:t>
      </w:r>
    </w:p>
    <w:p>
      <w:pPr>
        <w:spacing w:line="560" w:lineRule="exact"/>
        <w:ind w:firstLine="642" w:firstLineChars="200"/>
        <w:outlineLvl w:val="2"/>
        <w:rPr>
          <w:rFonts w:ascii="Times New Roman" w:hAnsi="Times New Roman" w:eastAsia="仿宋_GB2312" w:cs="Times New Roman"/>
          <w:kern w:val="0"/>
          <w:sz w:val="32"/>
          <w:szCs w:val="32"/>
          <w:u w:val="none"/>
        </w:rPr>
      </w:pPr>
      <w:r>
        <w:rPr>
          <w:rFonts w:ascii="Times New Roman" w:hAnsi="Times New Roman" w:eastAsia="楷体_GB2312" w:cs="Times New Roman"/>
          <w:b/>
          <w:bCs/>
          <w:sz w:val="32"/>
          <w:szCs w:val="32"/>
          <w:u w:val="none"/>
        </w:rPr>
        <w:t xml:space="preserve">10. </w:t>
      </w:r>
      <w:r>
        <w:rPr>
          <w:rFonts w:hint="eastAsia" w:ascii="Times New Roman" w:hAnsi="Times New Roman" w:eastAsia="楷体_GB2312" w:cs="Times New Roman"/>
          <w:b/>
          <w:bCs/>
          <w:sz w:val="32"/>
          <w:szCs w:val="32"/>
          <w:u w:val="none"/>
        </w:rPr>
        <w:t>加快</w:t>
      </w:r>
      <w:r>
        <w:rPr>
          <w:rFonts w:ascii="Times New Roman" w:hAnsi="Times New Roman" w:eastAsia="楷体_GB2312" w:cs="Times New Roman"/>
          <w:b/>
          <w:bCs/>
          <w:sz w:val="32"/>
          <w:szCs w:val="32"/>
          <w:u w:val="none"/>
        </w:rPr>
        <w:t>科技成果转化</w:t>
      </w:r>
      <w:r>
        <w:rPr>
          <w:rFonts w:hint="eastAsia" w:ascii="Times New Roman" w:hAnsi="Times New Roman" w:eastAsia="楷体_GB2312" w:cs="Times New Roman"/>
          <w:b/>
          <w:bCs/>
          <w:sz w:val="32"/>
          <w:szCs w:val="32"/>
          <w:u w:val="none"/>
        </w:rPr>
        <w:t>产业化</w:t>
      </w:r>
      <w:r>
        <w:rPr>
          <w:rFonts w:ascii="Times New Roman" w:hAnsi="Times New Roman" w:eastAsia="楷体_GB2312" w:cs="Times New Roman"/>
          <w:b/>
          <w:bCs/>
          <w:sz w:val="32"/>
          <w:szCs w:val="32"/>
          <w:u w:val="none"/>
        </w:rPr>
        <w:t>。</w:t>
      </w:r>
      <w:r>
        <w:rPr>
          <w:rFonts w:ascii="Times New Roman" w:hAnsi="Times New Roman" w:eastAsia="仿宋_GB2312" w:cs="Times New Roman"/>
          <w:kern w:val="0"/>
          <w:sz w:val="32"/>
          <w:szCs w:val="32"/>
          <w:u w:val="none"/>
        </w:rPr>
        <w:t>大力引进研发设计、技术转移、检验检测、知识产权、创业孵化、科技咨询等高能级专业服务企业，支持专业机构布局和建设概念验证</w:t>
      </w:r>
      <w:r>
        <w:rPr>
          <w:rFonts w:hint="eastAsia" w:ascii="Times New Roman" w:hAnsi="Times New Roman" w:eastAsia="仿宋_GB2312" w:cs="Times New Roman"/>
          <w:kern w:val="0"/>
          <w:sz w:val="32"/>
          <w:szCs w:val="32"/>
          <w:u w:val="none"/>
          <w:lang w:eastAsia="zh-CN"/>
        </w:rPr>
        <w:t>平台</w:t>
      </w:r>
      <w:r>
        <w:rPr>
          <w:rFonts w:ascii="Times New Roman" w:hAnsi="Times New Roman" w:eastAsia="仿宋_GB2312" w:cs="Times New Roman"/>
          <w:kern w:val="0"/>
          <w:sz w:val="32"/>
          <w:szCs w:val="32"/>
          <w:u w:val="none"/>
        </w:rPr>
        <w:t>、专业性和综合性中试基地，为京津产业新城科技成果转化提供概念验证、投产前试验、中试生产、工程化等服务。鼓励企业、高等院校、科研院所和个人以转让、许可、作价投资等方式在京津产业新城转化科技成果。支持京津产业新城符合条件的实验室加入天开实验室创新</w:t>
      </w:r>
      <w:r>
        <w:rPr>
          <w:rFonts w:hint="eastAsia" w:ascii="Times New Roman" w:hAnsi="Times New Roman" w:eastAsia="仿宋_GB2312" w:cs="Times New Roman"/>
          <w:kern w:val="0"/>
          <w:sz w:val="32"/>
          <w:szCs w:val="32"/>
          <w:u w:val="none"/>
          <w:lang w:eastAsia="zh-CN"/>
        </w:rPr>
        <w:t>发展</w:t>
      </w:r>
      <w:r>
        <w:rPr>
          <w:rFonts w:ascii="Times New Roman" w:hAnsi="Times New Roman" w:eastAsia="仿宋_GB2312" w:cs="Times New Roman"/>
          <w:kern w:val="0"/>
          <w:sz w:val="32"/>
          <w:szCs w:val="32"/>
          <w:u w:val="none"/>
        </w:rPr>
        <w:t>联盟，建立要素互通、联合协作的交流合作平台。鼓励社会力量建立科技创新资源共享平台，支持高等学校</w:t>
      </w:r>
      <w:r>
        <w:rPr>
          <w:rFonts w:hint="eastAsia" w:ascii="Times New Roman" w:hAnsi="Times New Roman" w:eastAsia="仿宋_GB2312" w:cs="Times New Roman"/>
          <w:kern w:val="0"/>
          <w:sz w:val="32"/>
          <w:szCs w:val="32"/>
          <w:u w:val="none"/>
          <w:lang w:eastAsia="zh-CN"/>
        </w:rPr>
        <w:t>、</w:t>
      </w:r>
      <w:r>
        <w:rPr>
          <w:rFonts w:ascii="Times New Roman" w:hAnsi="Times New Roman" w:eastAsia="仿宋_GB2312" w:cs="Times New Roman"/>
          <w:kern w:val="0"/>
          <w:sz w:val="32"/>
          <w:szCs w:val="32"/>
          <w:u w:val="none"/>
        </w:rPr>
        <w:t>科研院所和企业等将科学仪器和实验设施面向社会开放服务。</w:t>
      </w:r>
    </w:p>
    <w:p>
      <w:pPr>
        <w:pStyle w:val="2"/>
        <w:spacing w:line="560" w:lineRule="exact"/>
        <w:ind w:firstLine="642"/>
        <w:jc w:val="both"/>
        <w:rPr>
          <w:rFonts w:hint="eastAsia" w:ascii="Times New Roman" w:hAnsi="Times New Roman" w:cs="Times New Roman" w:eastAsiaTheme="minorEastAsia"/>
          <w:b/>
          <w:bCs/>
          <w:sz w:val="32"/>
          <w:szCs w:val="32"/>
          <w:u w:val="none"/>
          <w:lang w:eastAsia="zh-CN"/>
        </w:rPr>
      </w:pPr>
      <w:r>
        <w:rPr>
          <w:rFonts w:ascii="Times New Roman" w:hAnsi="Times New Roman" w:eastAsia="楷体_GB2312" w:cs="Times New Roman"/>
          <w:b/>
          <w:bCs/>
          <w:sz w:val="32"/>
          <w:szCs w:val="32"/>
          <w:u w:val="none"/>
        </w:rPr>
        <w:t xml:space="preserve">11. </w:t>
      </w:r>
      <w:r>
        <w:rPr>
          <w:rFonts w:hint="eastAsia" w:ascii="Times New Roman" w:hAnsi="Times New Roman" w:eastAsia="楷体_GB2312" w:cs="Times New Roman"/>
          <w:b/>
          <w:bCs/>
          <w:sz w:val="32"/>
          <w:szCs w:val="32"/>
          <w:u w:val="none"/>
        </w:rPr>
        <w:t>提升</w:t>
      </w:r>
      <w:r>
        <w:rPr>
          <w:rFonts w:ascii="Times New Roman" w:hAnsi="Times New Roman" w:eastAsia="楷体_GB2312" w:cs="Times New Roman"/>
          <w:b/>
          <w:bCs/>
          <w:sz w:val="32"/>
          <w:szCs w:val="32"/>
          <w:u w:val="none"/>
        </w:rPr>
        <w:t>科技服务能力水平。</w:t>
      </w:r>
      <w:r>
        <w:rPr>
          <w:rFonts w:hint="eastAsia" w:ascii="Times New Roman" w:hAnsi="Times New Roman" w:eastAsia="仿宋_GB2312" w:cs="Times New Roman"/>
          <w:sz w:val="32"/>
          <w:szCs w:val="32"/>
          <w:u w:val="none"/>
          <w:lang w:eastAsia="zh-CN"/>
        </w:rPr>
        <w:t>天津国家自主创新示范区在京津产业新城范围内的创新主体，可以在滨海新区知识产权保护中心开展快速预审、快速维权服务。</w:t>
      </w:r>
      <w:r>
        <w:rPr>
          <w:rFonts w:ascii="Times New Roman" w:hAnsi="Times New Roman" w:eastAsia="仿宋_GB2312" w:cs="Times New Roman"/>
          <w:sz w:val="32"/>
          <w:szCs w:val="32"/>
          <w:highlight w:val="none"/>
          <w:u w:val="none"/>
        </w:rPr>
        <w:t>对北京转移到京津产业新城的生物医药和医疗器械企业，支持其新获批上市药品和医疗器械在市医药采购平台挂网，按规定纳入天津市医保。</w:t>
      </w:r>
      <w:r>
        <w:rPr>
          <w:rFonts w:hint="eastAsia" w:eastAsia="仿宋_GB2312"/>
          <w:sz w:val="32"/>
          <w:szCs w:val="32"/>
          <w:u w:val="none"/>
        </w:rPr>
        <w:t>外省市国家级高新技术企业部分搬迁至</w:t>
      </w:r>
      <w:r>
        <w:rPr>
          <w:rFonts w:hint="eastAsia" w:eastAsia="仿宋_GB2312"/>
          <w:sz w:val="32"/>
          <w:szCs w:val="32"/>
          <w:u w:val="none"/>
          <w:lang w:eastAsia="zh-CN"/>
        </w:rPr>
        <w:t>京津产业新城或在京津产业新城设立的控股子公司</w:t>
      </w:r>
      <w:r>
        <w:rPr>
          <w:rFonts w:hint="eastAsia" w:eastAsia="仿宋_GB2312"/>
          <w:sz w:val="32"/>
          <w:szCs w:val="32"/>
          <w:u w:val="none"/>
        </w:rPr>
        <w:t>，国家高新技术资格在有效期内且主营业务范围保持一致的，实行过渡期政策，过渡期限为在我市注册日起</w:t>
      </w:r>
      <w:r>
        <w:rPr>
          <w:rFonts w:hint="eastAsia" w:eastAsia="仿宋_GB2312"/>
          <w:sz w:val="32"/>
          <w:szCs w:val="32"/>
          <w:u w:val="none"/>
          <w:lang w:eastAsia="zh-CN"/>
        </w:rPr>
        <w:t>一年；</w:t>
      </w:r>
      <w:r>
        <w:rPr>
          <w:rFonts w:hint="eastAsia" w:eastAsia="仿宋_GB2312"/>
          <w:sz w:val="32"/>
          <w:szCs w:val="32"/>
          <w:u w:val="none"/>
        </w:rPr>
        <w:t>企业在过渡期后的一年内在我市被认定为国家级高新技术企业的，对企业过渡期内未享受的高新技术企业</w:t>
      </w:r>
      <w:r>
        <w:rPr>
          <w:rFonts w:hint="eastAsia" w:eastAsia="仿宋_GB2312"/>
          <w:sz w:val="32"/>
          <w:szCs w:val="32"/>
          <w:u w:val="none"/>
          <w:lang w:eastAsia="zh-CN"/>
        </w:rPr>
        <w:t>按照我市相关规定予以支持</w:t>
      </w:r>
      <w:r>
        <w:rPr>
          <w:rFonts w:hint="eastAsia" w:eastAsia="仿宋_GB2312"/>
          <w:sz w:val="32"/>
          <w:szCs w:val="32"/>
          <w:u w:val="none"/>
        </w:rPr>
        <w:t>。</w:t>
      </w:r>
    </w:p>
    <w:p>
      <w:pPr>
        <w:spacing w:line="560" w:lineRule="exact"/>
        <w:ind w:firstLine="642" w:firstLineChars="200"/>
        <w:outlineLvl w:val="2"/>
        <w:rPr>
          <w:rFonts w:ascii="Times New Roman" w:hAnsi="Times New Roman" w:eastAsia="仿宋_GB2312" w:cs="Times New Roman"/>
          <w:kern w:val="0"/>
          <w:sz w:val="32"/>
          <w:szCs w:val="32"/>
          <w:u w:val="none"/>
        </w:rPr>
      </w:pPr>
      <w:r>
        <w:rPr>
          <w:rFonts w:ascii="Times New Roman" w:hAnsi="Times New Roman" w:eastAsia="楷体_GB2312" w:cs="Times New Roman"/>
          <w:b/>
          <w:bCs/>
          <w:sz w:val="32"/>
          <w:szCs w:val="32"/>
          <w:u w:val="none"/>
        </w:rPr>
        <w:t>12. 拓宽科技金融赋能渠道。</w:t>
      </w:r>
      <w:r>
        <w:rPr>
          <w:rFonts w:hint="eastAsia" w:ascii="Times New Roman" w:hAnsi="Times New Roman" w:eastAsia="仿宋_GB2312" w:cs="Times New Roman"/>
          <w:b w:val="0"/>
          <w:bCs w:val="0"/>
          <w:sz w:val="32"/>
          <w:szCs w:val="32"/>
          <w:u w:val="none"/>
          <w:lang w:eastAsia="zh-CN"/>
        </w:rPr>
        <w:t>用好债券市场直接融资工具，支持京津产业新城企业发行各类科创主题债券。</w:t>
      </w:r>
      <w:r>
        <w:rPr>
          <w:rFonts w:ascii="Times New Roman" w:hAnsi="Times New Roman" w:eastAsia="仿宋_GB2312" w:cs="Times New Roman"/>
          <w:sz w:val="32"/>
          <w:szCs w:val="32"/>
          <w:u w:val="none"/>
        </w:rPr>
        <w:t>鼓励商业银行</w:t>
      </w:r>
      <w:r>
        <w:rPr>
          <w:rFonts w:hint="eastAsia" w:ascii="Times New Roman" w:hAnsi="Times New Roman" w:eastAsia="仿宋_GB2312" w:cs="Times New Roman"/>
          <w:sz w:val="32"/>
          <w:szCs w:val="32"/>
          <w:u w:val="none"/>
          <w:lang w:eastAsia="zh-CN"/>
        </w:rPr>
        <w:t>通过</w:t>
      </w:r>
      <w:r>
        <w:rPr>
          <w:rFonts w:ascii="Times New Roman" w:hAnsi="Times New Roman" w:eastAsia="仿宋_GB2312" w:cs="Times New Roman"/>
          <w:sz w:val="32"/>
          <w:szCs w:val="32"/>
          <w:u w:val="none"/>
        </w:rPr>
        <w:t>科技金融专营机构和科技支行，</w:t>
      </w:r>
      <w:r>
        <w:rPr>
          <w:rFonts w:hint="eastAsia" w:ascii="Times New Roman" w:hAnsi="Times New Roman" w:eastAsia="仿宋_GB2312" w:cs="Times New Roman"/>
          <w:sz w:val="32"/>
          <w:szCs w:val="32"/>
          <w:u w:val="none"/>
          <w:lang w:eastAsia="zh-CN"/>
        </w:rPr>
        <w:t>服务京津产业新城科技创新企业融资需求</w:t>
      </w:r>
      <w:r>
        <w:rPr>
          <w:rFonts w:ascii="Times New Roman" w:hAnsi="Times New Roman" w:eastAsia="仿宋_GB2312" w:cs="Times New Roman"/>
          <w:sz w:val="32"/>
          <w:szCs w:val="32"/>
          <w:u w:val="none"/>
        </w:rPr>
        <w:t>。支持保险机构设立科技金融事业部或专营部门，创新科技保险产品和服务。</w:t>
      </w:r>
      <w:r>
        <w:rPr>
          <w:rFonts w:hint="eastAsia" w:ascii="Times New Roman" w:hAnsi="Times New Roman" w:eastAsia="仿宋_GB2312" w:cs="Times New Roman"/>
          <w:kern w:val="0"/>
          <w:sz w:val="32"/>
          <w:szCs w:val="32"/>
          <w:u w:val="none"/>
          <w:lang w:eastAsia="zh-CN"/>
        </w:rPr>
        <w:t>鼓励</w:t>
      </w:r>
      <w:r>
        <w:rPr>
          <w:rFonts w:ascii="Times New Roman" w:hAnsi="Times New Roman" w:eastAsia="仿宋_GB2312" w:cs="Times New Roman"/>
          <w:kern w:val="0"/>
          <w:sz w:val="32"/>
          <w:szCs w:val="32"/>
          <w:u w:val="none"/>
        </w:rPr>
        <w:t>金融机构加大知识产权</w:t>
      </w:r>
      <w:r>
        <w:rPr>
          <w:rFonts w:hint="eastAsia" w:ascii="Times New Roman" w:hAnsi="Times New Roman" w:eastAsia="仿宋_GB2312" w:cs="Times New Roman"/>
          <w:kern w:val="0"/>
          <w:sz w:val="32"/>
          <w:szCs w:val="32"/>
          <w:u w:val="none"/>
          <w:lang w:eastAsia="zh-CN"/>
        </w:rPr>
        <w:t>金融产品供给，推广知识产权质押普惠贷款，探索创新知识产权保险产品。</w:t>
      </w:r>
      <w:r>
        <w:rPr>
          <w:rFonts w:ascii="Times New Roman" w:hAnsi="Times New Roman" w:eastAsia="仿宋_GB2312" w:cs="Times New Roman"/>
          <w:sz w:val="32"/>
          <w:szCs w:val="32"/>
          <w:u w:val="none"/>
        </w:rPr>
        <w:t>支持本市的耐心资本率先在京津产业新城投早、投小、投长期、投硬科技。</w:t>
      </w:r>
    </w:p>
    <w:p>
      <w:pPr>
        <w:spacing w:line="560" w:lineRule="exact"/>
        <w:ind w:firstLine="642"/>
        <w:rPr>
          <w:rFonts w:hint="eastAsia" w:ascii="Times New Roman" w:hAnsi="Times New Roman" w:eastAsia="仿宋_GB2312" w:cs="Times New Roman"/>
          <w:sz w:val="32"/>
          <w:szCs w:val="32"/>
          <w:u w:val="none"/>
          <w:lang w:eastAsia="zh-CN"/>
        </w:rPr>
      </w:pPr>
      <w:r>
        <w:rPr>
          <w:rFonts w:ascii="Times New Roman" w:hAnsi="Times New Roman" w:eastAsia="楷体_GB2312" w:cs="Times New Roman"/>
          <w:b/>
          <w:bCs/>
          <w:sz w:val="32"/>
          <w:szCs w:val="32"/>
          <w:u w:val="none"/>
        </w:rPr>
        <w:t>13. 吸引各类人才资源要素聚集。</w:t>
      </w:r>
      <w:r>
        <w:rPr>
          <w:rFonts w:hint="eastAsia" w:ascii="Times New Roman" w:hAnsi="Times New Roman" w:eastAsia="仿宋_GB2312" w:cs="Times New Roman"/>
          <w:sz w:val="32"/>
          <w:szCs w:val="32"/>
          <w:u w:val="none"/>
          <w:lang w:eastAsia="zh-CN"/>
        </w:rPr>
        <w:t>优化调整</w:t>
      </w:r>
      <w:r>
        <w:rPr>
          <w:rFonts w:hint="default" w:ascii="Times New Roman" w:hAnsi="Times New Roman" w:eastAsia="仿宋_GB2312" w:cs="Times New Roman"/>
          <w:sz w:val="32"/>
          <w:szCs w:val="32"/>
          <w:u w:val="none"/>
          <w:lang w:val="en" w:eastAsia="zh-CN"/>
        </w:rPr>
        <w:t>武清区</w:t>
      </w:r>
      <w:r>
        <w:rPr>
          <w:rFonts w:hint="eastAsia" w:ascii="Times New Roman" w:hAnsi="Times New Roman" w:eastAsia="仿宋_GB2312" w:cs="Times New Roman"/>
          <w:sz w:val="32"/>
          <w:szCs w:val="32"/>
          <w:u w:val="none"/>
        </w:rPr>
        <w:t>落户政策，</w:t>
      </w:r>
      <w:r>
        <w:rPr>
          <w:rFonts w:hint="eastAsia" w:ascii="Times New Roman" w:hAnsi="Times New Roman" w:eastAsia="仿宋_GB2312" w:cs="Times New Roman"/>
          <w:sz w:val="32"/>
          <w:szCs w:val="32"/>
          <w:u w:val="none"/>
          <w:lang w:eastAsia="zh-CN"/>
        </w:rPr>
        <w:t>支持符合条件的</w:t>
      </w:r>
      <w:r>
        <w:rPr>
          <w:rFonts w:ascii="Times New Roman" w:hAnsi="Times New Roman" w:eastAsia="仿宋_GB2312" w:cs="Times New Roman"/>
          <w:sz w:val="32"/>
          <w:szCs w:val="32"/>
          <w:u w:val="none"/>
        </w:rPr>
        <w:t>高校毕业生和在校生、京津冀协同重点企事业单位员工、在武清区</w:t>
      </w:r>
      <w:r>
        <w:rPr>
          <w:rFonts w:hint="eastAsia" w:ascii="Times New Roman" w:hAnsi="Times New Roman" w:eastAsia="仿宋_GB2312" w:cs="Times New Roman"/>
          <w:sz w:val="32"/>
          <w:szCs w:val="32"/>
          <w:u w:val="none"/>
        </w:rPr>
        <w:t>就业的</w:t>
      </w:r>
      <w:r>
        <w:rPr>
          <w:rFonts w:ascii="Times New Roman" w:hAnsi="Times New Roman" w:eastAsia="仿宋_GB2312" w:cs="Times New Roman"/>
          <w:sz w:val="32"/>
          <w:szCs w:val="32"/>
          <w:u w:val="none"/>
        </w:rPr>
        <w:t>产业工人、持有效居住证的准市民、企业原始法定代表人、</w:t>
      </w:r>
      <w:r>
        <w:rPr>
          <w:rFonts w:hint="eastAsia" w:ascii="Times New Roman" w:hAnsi="Times New Roman" w:eastAsia="仿宋_GB2312" w:cs="Times New Roman"/>
          <w:sz w:val="32"/>
          <w:szCs w:val="32"/>
          <w:u w:val="none"/>
        </w:rPr>
        <w:t>突出</w:t>
      </w:r>
      <w:r>
        <w:rPr>
          <w:rFonts w:ascii="Times New Roman" w:hAnsi="Times New Roman" w:eastAsia="仿宋_GB2312" w:cs="Times New Roman"/>
          <w:sz w:val="32"/>
          <w:szCs w:val="32"/>
          <w:u w:val="none"/>
        </w:rPr>
        <w:t>贡献者</w:t>
      </w:r>
      <w:r>
        <w:rPr>
          <w:rFonts w:hint="eastAsia" w:ascii="Times New Roman" w:hAnsi="Times New Roman" w:eastAsia="仿宋_GB2312" w:cs="Times New Roman"/>
          <w:sz w:val="32"/>
          <w:szCs w:val="32"/>
          <w:u w:val="none"/>
          <w:lang w:eastAsia="zh-CN"/>
        </w:rPr>
        <w:t>等在武清区</w:t>
      </w:r>
      <w:r>
        <w:rPr>
          <w:rFonts w:ascii="Times New Roman" w:hAnsi="Times New Roman" w:eastAsia="仿宋_GB2312" w:cs="Times New Roman"/>
          <w:sz w:val="32"/>
          <w:szCs w:val="32"/>
          <w:u w:val="none"/>
        </w:rPr>
        <w:t>落户。</w:t>
      </w:r>
      <w:r>
        <w:rPr>
          <w:rFonts w:hint="eastAsia" w:ascii="Times New Roman" w:hAnsi="Times New Roman" w:eastAsia="仿宋_GB2312" w:cs="Times New Roman"/>
          <w:sz w:val="32"/>
          <w:szCs w:val="32"/>
          <w:u w:val="none"/>
          <w:lang w:eastAsia="zh-CN"/>
        </w:rPr>
        <w:t>将通武廊人才一体化发展示范区建设纳入市人才发展“微生态”试点，吸引和扶持各类人才创新创业。</w:t>
      </w:r>
      <w:r>
        <w:rPr>
          <w:rFonts w:ascii="Times New Roman" w:hAnsi="Times New Roman" w:eastAsia="仿宋_GB2312" w:cs="Times New Roman"/>
          <w:sz w:val="32"/>
          <w:szCs w:val="32"/>
          <w:u w:val="none"/>
        </w:rPr>
        <w:t>京</w:t>
      </w:r>
      <w:r>
        <w:rPr>
          <w:rFonts w:hint="eastAsia" w:ascii="Times New Roman" w:hAnsi="Times New Roman" w:eastAsia="仿宋_GB2312" w:cs="Times New Roman"/>
          <w:sz w:val="32"/>
          <w:szCs w:val="32"/>
          <w:u w:val="none"/>
        </w:rPr>
        <w:t>冀</w:t>
      </w:r>
      <w:r>
        <w:rPr>
          <w:rFonts w:hint="eastAsia" w:ascii="Times New Roman" w:hAnsi="Times New Roman" w:eastAsia="仿宋_GB2312" w:cs="Times New Roman"/>
          <w:sz w:val="32"/>
          <w:szCs w:val="32"/>
          <w:u w:val="none"/>
          <w:lang w:eastAsia="zh-CN"/>
        </w:rPr>
        <w:t>缴存职工可以在武清区使用住房公积金贷款购房，与天津缴存职工享受同等权益。</w:t>
      </w:r>
      <w:r>
        <w:rPr>
          <w:rFonts w:ascii="Times New Roman" w:hAnsi="Times New Roman" w:eastAsia="仿宋_GB2312" w:cs="Times New Roman"/>
          <w:sz w:val="32"/>
          <w:szCs w:val="32"/>
          <w:u w:val="none"/>
        </w:rPr>
        <w:t>对</w:t>
      </w:r>
      <w:r>
        <w:rPr>
          <w:rFonts w:hint="eastAsia" w:ascii="Times New Roman" w:hAnsi="Times New Roman" w:eastAsia="仿宋_GB2312" w:cs="Times New Roman"/>
          <w:sz w:val="32"/>
          <w:szCs w:val="32"/>
          <w:u w:val="none"/>
        </w:rPr>
        <w:t>京冀地区</w:t>
      </w:r>
      <w:r>
        <w:rPr>
          <w:rFonts w:ascii="Times New Roman" w:hAnsi="Times New Roman" w:eastAsia="仿宋_GB2312" w:cs="Times New Roman"/>
          <w:sz w:val="32"/>
          <w:szCs w:val="32"/>
          <w:u w:val="none"/>
        </w:rPr>
        <w:t>转移到京津产业新城的企业职工，在申报天津市领军人才项目和天津市杰出人才、青年科技人才培养项目时，不再要求天津社保；经区政府认定并经市人社局备案的有突出贡献的专业技术人才，参加申报天津市职称评价时，不再要求天津社保。</w:t>
      </w:r>
    </w:p>
    <w:p>
      <w:pPr>
        <w:spacing w:line="560" w:lineRule="exact"/>
        <w:ind w:left="640"/>
        <w:outlineLvl w:val="0"/>
        <w:rPr>
          <w:rFonts w:ascii="Times New Roman" w:hAnsi="Times New Roman" w:eastAsia="黑体" w:cs="Times New Roman"/>
          <w:sz w:val="32"/>
          <w:szCs w:val="32"/>
          <w:u w:val="none"/>
        </w:rPr>
      </w:pPr>
      <w:r>
        <w:rPr>
          <w:rFonts w:ascii="Times New Roman" w:hAnsi="Times New Roman" w:eastAsia="黑体" w:cs="Times New Roman"/>
          <w:sz w:val="32"/>
          <w:szCs w:val="32"/>
          <w:u w:val="none"/>
        </w:rPr>
        <w:t>五、不断提高社会治理能力，建设宜居宜业宜游高品质城市</w:t>
      </w:r>
    </w:p>
    <w:p>
      <w:pPr>
        <w:spacing w:line="560" w:lineRule="exact"/>
        <w:ind w:firstLine="642" w:firstLineChars="200"/>
        <w:outlineLvl w:val="2"/>
        <w:rPr>
          <w:rFonts w:ascii="Times New Roman" w:hAnsi="Times New Roman" w:eastAsia="楷体_GB2312" w:cs="Times New Roman"/>
          <w:b/>
          <w:bCs/>
          <w:sz w:val="32"/>
          <w:szCs w:val="32"/>
          <w:u w:val="none"/>
        </w:rPr>
      </w:pPr>
      <w:r>
        <w:rPr>
          <w:rFonts w:ascii="Times New Roman" w:hAnsi="Times New Roman" w:eastAsia="楷体_GB2312" w:cs="Times New Roman"/>
          <w:b/>
          <w:bCs/>
          <w:sz w:val="32"/>
          <w:szCs w:val="32"/>
          <w:u w:val="none"/>
        </w:rPr>
        <w:t xml:space="preserve">14. </w:t>
      </w:r>
      <w:r>
        <w:rPr>
          <w:rFonts w:hint="eastAsia" w:ascii="Times New Roman" w:hAnsi="Times New Roman" w:eastAsia="楷体_GB2312" w:cs="Times New Roman"/>
          <w:b/>
          <w:bCs/>
          <w:sz w:val="32"/>
          <w:szCs w:val="32"/>
          <w:u w:val="none"/>
        </w:rPr>
        <w:t>深化</w:t>
      </w:r>
      <w:r>
        <w:rPr>
          <w:rFonts w:ascii="Times New Roman" w:hAnsi="Times New Roman" w:eastAsia="楷体_GB2312" w:cs="Times New Roman"/>
          <w:b/>
          <w:bCs/>
          <w:sz w:val="32"/>
          <w:szCs w:val="32"/>
          <w:u w:val="none"/>
        </w:rPr>
        <w:t>区域</w:t>
      </w:r>
      <w:r>
        <w:rPr>
          <w:rFonts w:hint="eastAsia" w:ascii="Times New Roman" w:hAnsi="Times New Roman" w:eastAsia="楷体_GB2312" w:cs="Times New Roman"/>
          <w:b/>
          <w:bCs/>
          <w:sz w:val="32"/>
          <w:szCs w:val="32"/>
          <w:u w:val="none"/>
        </w:rPr>
        <w:t>交通</w:t>
      </w:r>
      <w:r>
        <w:rPr>
          <w:rFonts w:ascii="Times New Roman" w:hAnsi="Times New Roman" w:eastAsia="楷体_GB2312" w:cs="Times New Roman"/>
          <w:b/>
          <w:bCs/>
          <w:sz w:val="32"/>
          <w:szCs w:val="32"/>
          <w:u w:val="none"/>
        </w:rPr>
        <w:t>“软硬联通”。</w:t>
      </w:r>
      <w:r>
        <w:rPr>
          <w:rFonts w:hint="eastAsia" w:ascii="Times New Roman" w:hAnsi="Times New Roman" w:eastAsia="仿宋_GB2312" w:cs="Times New Roman"/>
          <w:b w:val="0"/>
          <w:bCs w:val="0"/>
          <w:sz w:val="32"/>
          <w:szCs w:val="32"/>
          <w:u w:val="none"/>
          <w:lang w:eastAsia="zh-CN"/>
        </w:rPr>
        <w:t>协调铁路部门</w:t>
      </w:r>
      <w:r>
        <w:rPr>
          <w:rFonts w:hint="eastAsia" w:ascii="Times New Roman" w:hAnsi="Times New Roman" w:eastAsia="仿宋_GB2312" w:cs="Times New Roman"/>
          <w:sz w:val="32"/>
          <w:szCs w:val="32"/>
          <w:u w:val="none"/>
          <w:lang w:eastAsia="zh-CN"/>
        </w:rPr>
        <w:t>优化</w:t>
      </w:r>
      <w:r>
        <w:rPr>
          <w:rFonts w:ascii="Times New Roman" w:hAnsi="Times New Roman" w:eastAsia="仿宋_GB2312" w:cs="Times New Roman"/>
          <w:sz w:val="32"/>
          <w:szCs w:val="32"/>
          <w:u w:val="none"/>
        </w:rPr>
        <w:t>京津城际武清站</w:t>
      </w:r>
      <w:r>
        <w:rPr>
          <w:rFonts w:hint="eastAsia" w:ascii="Times New Roman" w:hAnsi="Times New Roman" w:eastAsia="仿宋_GB2312" w:cs="Times New Roman"/>
          <w:sz w:val="32"/>
          <w:szCs w:val="32"/>
          <w:u w:val="none"/>
          <w:lang w:eastAsia="zh-CN"/>
        </w:rPr>
        <w:t>停靠车次、增投票额</w:t>
      </w:r>
      <w:r>
        <w:rPr>
          <w:rFonts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lang w:eastAsia="zh-CN"/>
        </w:rPr>
        <w:t>推进</w:t>
      </w:r>
      <w:r>
        <w:rPr>
          <w:rFonts w:ascii="Times New Roman" w:hAnsi="Times New Roman" w:eastAsia="仿宋_GB2312" w:cs="Times New Roman"/>
          <w:sz w:val="32"/>
          <w:szCs w:val="32"/>
          <w:u w:val="none"/>
        </w:rPr>
        <w:t>通武廊市域（郊）铁路</w:t>
      </w:r>
      <w:r>
        <w:rPr>
          <w:rFonts w:hint="eastAsia" w:ascii="Times New Roman" w:hAnsi="Times New Roman" w:eastAsia="仿宋_GB2312" w:cs="Times New Roman"/>
          <w:sz w:val="32"/>
          <w:szCs w:val="32"/>
          <w:u w:val="none"/>
          <w:lang w:eastAsia="zh-CN"/>
        </w:rPr>
        <w:t>前期工作</w:t>
      </w:r>
      <w:r>
        <w:rPr>
          <w:rFonts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rPr>
        <w:t>高效连通</w:t>
      </w:r>
      <w:r>
        <w:rPr>
          <w:rFonts w:ascii="Times New Roman" w:hAnsi="Times New Roman" w:eastAsia="仿宋_GB2312" w:cs="Times New Roman"/>
          <w:sz w:val="32"/>
          <w:szCs w:val="32"/>
          <w:u w:val="none"/>
        </w:rPr>
        <w:t>武清京津产业新城</w:t>
      </w:r>
      <w:r>
        <w:rPr>
          <w:rFonts w:hint="eastAsia" w:ascii="Times New Roman" w:hAnsi="Times New Roman" w:eastAsia="仿宋_GB2312" w:cs="Times New Roman"/>
          <w:sz w:val="32"/>
          <w:szCs w:val="32"/>
          <w:u w:val="none"/>
        </w:rPr>
        <w:t>核心区</w:t>
      </w:r>
      <w:r>
        <w:rPr>
          <w:rFonts w:ascii="Times New Roman" w:hAnsi="Times New Roman" w:eastAsia="仿宋_GB2312" w:cs="Times New Roman"/>
          <w:sz w:val="32"/>
          <w:szCs w:val="32"/>
          <w:u w:val="none"/>
        </w:rPr>
        <w:t>与</w:t>
      </w:r>
      <w:r>
        <w:rPr>
          <w:rFonts w:hint="eastAsia" w:ascii="Times New Roman" w:hAnsi="Times New Roman" w:eastAsia="仿宋_GB2312" w:cs="Times New Roman"/>
          <w:sz w:val="32"/>
          <w:szCs w:val="32"/>
          <w:u w:val="none"/>
        </w:rPr>
        <w:t>津城核心区</w:t>
      </w:r>
      <w:r>
        <w:rPr>
          <w:rFonts w:ascii="Times New Roman" w:hAnsi="Times New Roman" w:eastAsia="仿宋_GB2312" w:cs="Times New Roman"/>
          <w:sz w:val="32"/>
          <w:szCs w:val="32"/>
          <w:u w:val="none"/>
        </w:rPr>
        <w:t>，</w:t>
      </w:r>
      <w:r>
        <w:rPr>
          <w:rFonts w:hint="eastAsia" w:ascii="Times New Roman" w:hAnsi="Times New Roman" w:eastAsia="仿宋_GB2312" w:cs="Times New Roman"/>
          <w:sz w:val="32"/>
          <w:szCs w:val="32"/>
          <w:u w:val="none"/>
        </w:rPr>
        <w:t>联结</w:t>
      </w:r>
      <w:r>
        <w:rPr>
          <w:rFonts w:ascii="Times New Roman" w:hAnsi="Times New Roman" w:eastAsia="仿宋_GB2312" w:cs="Times New Roman"/>
          <w:sz w:val="32"/>
          <w:szCs w:val="32"/>
          <w:u w:val="none"/>
        </w:rPr>
        <w:t>畅通通州区、廊坊市轨道</w:t>
      </w:r>
      <w:r>
        <w:rPr>
          <w:rFonts w:hint="eastAsia" w:ascii="Times New Roman" w:hAnsi="Times New Roman" w:eastAsia="仿宋_GB2312" w:cs="Times New Roman"/>
          <w:sz w:val="32"/>
          <w:szCs w:val="32"/>
          <w:u w:val="none"/>
        </w:rPr>
        <w:t>交通网络</w:t>
      </w:r>
      <w:r>
        <w:rPr>
          <w:rFonts w:ascii="Times New Roman" w:hAnsi="Times New Roman" w:eastAsia="仿宋_GB2312" w:cs="Times New Roman"/>
          <w:sz w:val="32"/>
          <w:szCs w:val="32"/>
          <w:u w:val="none"/>
        </w:rPr>
        <w:t>。推进</w:t>
      </w:r>
      <w:r>
        <w:rPr>
          <w:rFonts w:hint="eastAsia" w:ascii="Times New Roman" w:hAnsi="Times New Roman" w:eastAsia="仿宋_GB2312" w:cs="Times New Roman"/>
          <w:sz w:val="32"/>
          <w:szCs w:val="32"/>
          <w:u w:val="none"/>
        </w:rPr>
        <w:t>实施</w:t>
      </w:r>
      <w:r>
        <w:rPr>
          <w:rFonts w:ascii="Times New Roman" w:hAnsi="Times New Roman" w:eastAsia="仿宋_GB2312" w:cs="Times New Roman"/>
          <w:sz w:val="32"/>
          <w:szCs w:val="32"/>
          <w:u w:val="none"/>
        </w:rPr>
        <w:t>唐廊高速</w:t>
      </w:r>
      <w:r>
        <w:rPr>
          <w:rFonts w:hint="eastAsia" w:ascii="Times New Roman" w:hAnsi="Times New Roman" w:eastAsia="仿宋_GB2312" w:cs="Times New Roman"/>
          <w:sz w:val="32"/>
          <w:szCs w:val="32"/>
          <w:u w:val="none"/>
          <w:lang w:eastAsia="zh-CN"/>
        </w:rPr>
        <w:t>公路</w:t>
      </w:r>
      <w:r>
        <w:rPr>
          <w:rFonts w:ascii="Times New Roman" w:hAnsi="Times New Roman" w:eastAsia="仿宋_GB2312" w:cs="Times New Roman"/>
          <w:sz w:val="32"/>
          <w:szCs w:val="32"/>
          <w:u w:val="none"/>
        </w:rPr>
        <w:t>（二期）</w:t>
      </w:r>
      <w:r>
        <w:rPr>
          <w:rFonts w:hint="eastAsia" w:ascii="Times New Roman" w:hAnsi="Times New Roman" w:eastAsia="仿宋_GB2312" w:cs="Times New Roman"/>
          <w:sz w:val="32"/>
          <w:szCs w:val="32"/>
          <w:u w:val="none"/>
          <w:lang w:eastAsia="zh-CN"/>
        </w:rPr>
        <w:t>等</w:t>
      </w:r>
      <w:r>
        <w:rPr>
          <w:rFonts w:ascii="Times New Roman" w:hAnsi="Times New Roman" w:eastAsia="仿宋_GB2312" w:cs="Times New Roman"/>
          <w:sz w:val="32"/>
          <w:szCs w:val="32"/>
          <w:u w:val="none"/>
        </w:rPr>
        <w:t>工程。支持武清区</w:t>
      </w:r>
      <w:r>
        <w:rPr>
          <w:rFonts w:hint="eastAsia" w:ascii="Times New Roman" w:hAnsi="Times New Roman" w:eastAsia="仿宋_GB2312" w:cs="Times New Roman"/>
          <w:sz w:val="32"/>
          <w:szCs w:val="32"/>
          <w:u w:val="none"/>
        </w:rPr>
        <w:t>联合</w:t>
      </w:r>
      <w:r>
        <w:rPr>
          <w:rFonts w:ascii="Times New Roman" w:hAnsi="Times New Roman" w:eastAsia="仿宋_GB2312" w:cs="Times New Roman"/>
          <w:sz w:val="32"/>
          <w:szCs w:val="32"/>
          <w:u w:val="none"/>
        </w:rPr>
        <w:t>通州区、廊坊市</w:t>
      </w:r>
      <w:r>
        <w:rPr>
          <w:rFonts w:hint="eastAsia" w:ascii="Times New Roman" w:hAnsi="Times New Roman" w:eastAsia="仿宋_GB2312" w:cs="Times New Roman"/>
          <w:sz w:val="32"/>
          <w:szCs w:val="32"/>
          <w:u w:val="none"/>
        </w:rPr>
        <w:t>建立低空经济</w:t>
      </w:r>
      <w:r>
        <w:rPr>
          <w:rFonts w:ascii="Times New Roman" w:hAnsi="Times New Roman" w:eastAsia="仿宋_GB2312" w:cs="Times New Roman"/>
          <w:sz w:val="32"/>
          <w:szCs w:val="32"/>
          <w:u w:val="none"/>
        </w:rPr>
        <w:t>协同</w:t>
      </w:r>
      <w:r>
        <w:rPr>
          <w:rFonts w:hint="eastAsia" w:ascii="Times New Roman" w:hAnsi="Times New Roman" w:eastAsia="仿宋_GB2312" w:cs="Times New Roman"/>
          <w:sz w:val="32"/>
          <w:szCs w:val="32"/>
          <w:u w:val="none"/>
        </w:rPr>
        <w:t>发展创新机制，构建一体化的</w:t>
      </w:r>
      <w:r>
        <w:rPr>
          <w:rFonts w:ascii="Times New Roman" w:hAnsi="Times New Roman" w:eastAsia="仿宋_GB2312" w:cs="Times New Roman"/>
          <w:sz w:val="32"/>
          <w:szCs w:val="32"/>
          <w:u w:val="none"/>
        </w:rPr>
        <w:t>低空设施网、空联网、航路网、服务网。</w:t>
      </w:r>
    </w:p>
    <w:p>
      <w:pPr>
        <w:spacing w:line="560" w:lineRule="exact"/>
        <w:ind w:firstLine="642" w:firstLineChars="200"/>
        <w:outlineLvl w:val="2"/>
        <w:rPr>
          <w:rFonts w:ascii="Times New Roman" w:hAnsi="Times New Roman" w:eastAsia="仿宋_GB2312" w:cs="Times New Roman"/>
          <w:sz w:val="32"/>
          <w:szCs w:val="32"/>
          <w:u w:val="none"/>
        </w:rPr>
      </w:pPr>
      <w:r>
        <w:rPr>
          <w:rFonts w:ascii="Times New Roman" w:hAnsi="Times New Roman" w:eastAsia="楷体_GB2312" w:cs="Times New Roman"/>
          <w:b/>
          <w:bCs/>
          <w:sz w:val="32"/>
          <w:szCs w:val="32"/>
          <w:u w:val="none"/>
        </w:rPr>
        <w:t xml:space="preserve">15. </w:t>
      </w:r>
      <w:r>
        <w:rPr>
          <w:rFonts w:hint="eastAsia" w:ascii="Times New Roman" w:hAnsi="Times New Roman" w:eastAsia="楷体_GB2312" w:cs="Times New Roman"/>
          <w:b/>
          <w:bCs/>
          <w:sz w:val="32"/>
          <w:szCs w:val="32"/>
          <w:u w:val="none"/>
        </w:rPr>
        <w:t>强化重点领域</w:t>
      </w:r>
      <w:r>
        <w:rPr>
          <w:rFonts w:ascii="Times New Roman" w:hAnsi="Times New Roman" w:eastAsia="楷体_GB2312" w:cs="Times New Roman"/>
          <w:b/>
          <w:bCs/>
          <w:kern w:val="0"/>
          <w:sz w:val="32"/>
          <w:szCs w:val="32"/>
          <w:u w:val="none"/>
        </w:rPr>
        <w:t>公共服务资源保障。</w:t>
      </w:r>
      <w:r>
        <w:rPr>
          <w:rFonts w:hint="eastAsia" w:ascii="Times New Roman" w:hAnsi="Times New Roman" w:eastAsia="仿宋_GB2312" w:cs="Times New Roman"/>
          <w:sz w:val="32"/>
          <w:szCs w:val="32"/>
          <w:u w:val="none"/>
        </w:rPr>
        <w:t>支持</w:t>
      </w:r>
      <w:r>
        <w:rPr>
          <w:rFonts w:ascii="Times New Roman" w:hAnsi="Times New Roman" w:eastAsia="仿宋_GB2312" w:cs="Times New Roman"/>
          <w:sz w:val="32"/>
          <w:szCs w:val="32"/>
          <w:u w:val="none"/>
        </w:rPr>
        <w:t>市区优质公办</w:t>
      </w:r>
      <w:r>
        <w:rPr>
          <w:rFonts w:hint="eastAsia" w:ascii="Times New Roman" w:hAnsi="Times New Roman" w:eastAsia="仿宋_GB2312" w:cs="Times New Roman"/>
          <w:sz w:val="32"/>
          <w:szCs w:val="32"/>
          <w:u w:val="none"/>
        </w:rPr>
        <w:t>中小学</w:t>
      </w:r>
      <w:r>
        <w:rPr>
          <w:rFonts w:ascii="Times New Roman" w:hAnsi="Times New Roman" w:eastAsia="仿宋_GB2312" w:cs="Times New Roman"/>
          <w:sz w:val="32"/>
          <w:szCs w:val="32"/>
          <w:u w:val="none"/>
        </w:rPr>
        <w:t>通过合作办学、紧密型教育集团等方式，提升</w:t>
      </w:r>
      <w:r>
        <w:rPr>
          <w:rFonts w:hint="eastAsia" w:ascii="Times New Roman" w:hAnsi="Times New Roman" w:eastAsia="仿宋_GB2312" w:cs="Times New Roman"/>
          <w:sz w:val="32"/>
          <w:szCs w:val="32"/>
          <w:u w:val="none"/>
        </w:rPr>
        <w:t>京津产业新城</w:t>
      </w:r>
      <w:r>
        <w:rPr>
          <w:rFonts w:ascii="Times New Roman" w:hAnsi="Times New Roman" w:eastAsia="仿宋_GB2312" w:cs="Times New Roman"/>
          <w:sz w:val="32"/>
          <w:szCs w:val="32"/>
          <w:u w:val="none"/>
        </w:rPr>
        <w:t>教育服务水平。</w:t>
      </w:r>
      <w:r>
        <w:rPr>
          <w:rFonts w:hint="eastAsia" w:ascii="Times New Roman" w:hAnsi="Times New Roman" w:eastAsia="仿宋_GB2312" w:cs="Times New Roman"/>
          <w:sz w:val="32"/>
          <w:szCs w:val="32"/>
          <w:u w:val="none"/>
          <w:lang w:eastAsia="zh-CN"/>
        </w:rPr>
        <w:t>支持培育</w:t>
      </w:r>
      <w:r>
        <w:rPr>
          <w:rFonts w:ascii="Times New Roman" w:hAnsi="Times New Roman" w:eastAsia="仿宋_GB2312" w:cs="Times New Roman"/>
          <w:sz w:val="32"/>
          <w:szCs w:val="32"/>
          <w:u w:val="none"/>
        </w:rPr>
        <w:t>三级甲等综合性医院和专科医院。</w:t>
      </w:r>
      <w:r>
        <w:rPr>
          <w:rFonts w:hint="eastAsia" w:ascii="Times New Roman" w:hAnsi="Times New Roman" w:eastAsia="仿宋_GB2312" w:cs="Times New Roman"/>
          <w:sz w:val="32"/>
          <w:szCs w:val="32"/>
          <w:u w:val="none"/>
        </w:rPr>
        <w:t>在保持权属不变、满足规划和土地性质及安全要求、尊重群众意愿等前提下，企事业单位自有闲置土地、产业园区配套用地和存量闲置房屋，可以建设保障性租赁住房</w:t>
      </w:r>
      <w:r>
        <w:rPr>
          <w:rFonts w:ascii="Times New Roman" w:hAnsi="Times New Roman" w:eastAsia="仿宋_GB2312" w:cs="Times New Roman"/>
          <w:sz w:val="32"/>
          <w:szCs w:val="32"/>
          <w:u w:val="none"/>
        </w:rPr>
        <w:t>，</w:t>
      </w:r>
      <w:bookmarkStart w:id="0" w:name="_Hlk177018077"/>
      <w:r>
        <w:rPr>
          <w:rFonts w:hint="eastAsia" w:ascii="Times New Roman" w:hAnsi="Times New Roman" w:eastAsia="仿宋_GB2312" w:cs="Times New Roman"/>
          <w:sz w:val="32"/>
          <w:szCs w:val="32"/>
          <w:u w:val="none"/>
        </w:rPr>
        <w:t>支持</w:t>
      </w:r>
      <w:r>
        <w:rPr>
          <w:rFonts w:ascii="Times New Roman" w:hAnsi="Times New Roman" w:eastAsia="仿宋_GB2312" w:cs="Times New Roman"/>
          <w:sz w:val="32"/>
          <w:szCs w:val="32"/>
          <w:u w:val="none"/>
        </w:rPr>
        <w:t>已建低效非居住存量房屋改造为保障性租赁住房。</w:t>
      </w:r>
      <w:bookmarkEnd w:id="0"/>
    </w:p>
    <w:p>
      <w:pPr>
        <w:spacing w:line="560" w:lineRule="exact"/>
        <w:ind w:firstLine="642" w:firstLineChars="200"/>
        <w:outlineLvl w:val="2"/>
        <w:rPr>
          <w:rFonts w:ascii="Times New Roman" w:hAnsi="Times New Roman" w:eastAsia="楷体_GB2312" w:cs="Times New Roman"/>
          <w:b/>
          <w:bCs/>
          <w:sz w:val="32"/>
          <w:szCs w:val="32"/>
          <w:u w:val="none"/>
        </w:rPr>
      </w:pPr>
      <w:r>
        <w:rPr>
          <w:rFonts w:ascii="Times New Roman" w:hAnsi="Times New Roman" w:eastAsia="楷体_GB2312" w:cs="Times New Roman"/>
          <w:b/>
          <w:bCs/>
          <w:sz w:val="32"/>
          <w:szCs w:val="32"/>
          <w:u w:val="none"/>
        </w:rPr>
        <w:t>16. 推进生态</w:t>
      </w:r>
      <w:r>
        <w:rPr>
          <w:rFonts w:hint="eastAsia" w:ascii="Times New Roman" w:hAnsi="Times New Roman" w:eastAsia="楷体_GB2312" w:cs="Times New Roman"/>
          <w:b/>
          <w:bCs/>
          <w:sz w:val="32"/>
          <w:szCs w:val="32"/>
          <w:u w:val="none"/>
        </w:rPr>
        <w:t>资源</w:t>
      </w:r>
      <w:r>
        <w:rPr>
          <w:rFonts w:ascii="Times New Roman" w:hAnsi="Times New Roman" w:eastAsia="楷体_GB2312" w:cs="Times New Roman"/>
          <w:b/>
          <w:bCs/>
          <w:sz w:val="32"/>
          <w:szCs w:val="32"/>
          <w:u w:val="none"/>
        </w:rPr>
        <w:t>价值高效转化。</w:t>
      </w:r>
      <w:r>
        <w:rPr>
          <w:rFonts w:hint="eastAsia" w:ascii="Times New Roman" w:hAnsi="Times New Roman" w:eastAsia="仿宋_GB2312" w:cs="Times New Roman"/>
          <w:color w:val="000000"/>
          <w:kern w:val="0"/>
          <w:sz w:val="32"/>
          <w:szCs w:val="32"/>
          <w:u w:val="none"/>
        </w:rPr>
        <w:t>保护好、传承好、利用好大运河文化遗产</w:t>
      </w:r>
      <w:r>
        <w:rPr>
          <w:rFonts w:ascii="Times New Roman" w:hAnsi="Times New Roman" w:eastAsia="仿宋_GB2312" w:cs="Times New Roman"/>
          <w:color w:val="000000"/>
          <w:kern w:val="0"/>
          <w:sz w:val="32"/>
          <w:szCs w:val="32"/>
          <w:u w:val="none"/>
        </w:rPr>
        <w:t>，</w:t>
      </w:r>
      <w:r>
        <w:rPr>
          <w:rFonts w:hint="eastAsia" w:ascii="Times New Roman" w:hAnsi="Times New Roman" w:eastAsia="仿宋_GB2312" w:cs="Times New Roman"/>
          <w:color w:val="000000"/>
          <w:kern w:val="0"/>
          <w:sz w:val="32"/>
          <w:szCs w:val="32"/>
          <w:u w:val="none"/>
        </w:rPr>
        <w:t>协同</w:t>
      </w:r>
      <w:r>
        <w:rPr>
          <w:rFonts w:ascii="Times New Roman" w:hAnsi="Times New Roman" w:eastAsia="仿宋_GB2312" w:cs="Times New Roman"/>
          <w:color w:val="000000"/>
          <w:kern w:val="0"/>
          <w:sz w:val="32"/>
          <w:szCs w:val="32"/>
          <w:u w:val="none"/>
        </w:rPr>
        <w:t>治理运河生态、</w:t>
      </w:r>
      <w:r>
        <w:rPr>
          <w:rFonts w:hint="eastAsia" w:ascii="Times New Roman" w:hAnsi="Times New Roman" w:eastAsia="仿宋_GB2312" w:cs="Times New Roman"/>
          <w:color w:val="000000"/>
          <w:kern w:val="0"/>
          <w:sz w:val="32"/>
          <w:szCs w:val="32"/>
          <w:u w:val="none"/>
        </w:rPr>
        <w:t>发展运河</w:t>
      </w:r>
      <w:r>
        <w:rPr>
          <w:rFonts w:ascii="Times New Roman" w:hAnsi="Times New Roman" w:eastAsia="仿宋_GB2312" w:cs="Times New Roman"/>
          <w:color w:val="000000"/>
          <w:kern w:val="0"/>
          <w:sz w:val="32"/>
          <w:szCs w:val="32"/>
          <w:u w:val="none"/>
        </w:rPr>
        <w:t>旅游、修缮文物遗存，增强协同发展的生态驱动力和文化驱动力。</w:t>
      </w:r>
      <w:r>
        <w:rPr>
          <w:rFonts w:hint="eastAsia" w:ascii="Times New Roman" w:hAnsi="Times New Roman" w:eastAsia="仿宋_GB2312" w:cs="Times New Roman"/>
          <w:sz w:val="32"/>
          <w:szCs w:val="32"/>
          <w:highlight w:val="none"/>
          <w:u w:val="none"/>
        </w:rPr>
        <w:t>推动</w:t>
      </w:r>
      <w:r>
        <w:rPr>
          <w:rFonts w:hint="eastAsia" w:ascii="Times New Roman" w:hAnsi="Times New Roman" w:eastAsia="仿宋_GB2312" w:cs="Times New Roman"/>
          <w:sz w:val="32"/>
          <w:szCs w:val="32"/>
          <w:highlight w:val="none"/>
          <w:u w:val="none"/>
          <w:lang w:eastAsia="zh-CN"/>
        </w:rPr>
        <w:t>武清区创建生态文明示范区、</w:t>
      </w:r>
      <w:r>
        <w:rPr>
          <w:rFonts w:ascii="Times New Roman" w:hAnsi="Times New Roman" w:eastAsia="仿宋_GB2312" w:cs="Times New Roman"/>
          <w:sz w:val="32"/>
          <w:szCs w:val="32"/>
          <w:highlight w:val="none"/>
          <w:u w:val="none"/>
        </w:rPr>
        <w:t>大黄堡</w:t>
      </w:r>
      <w:r>
        <w:rPr>
          <w:rFonts w:hint="eastAsia" w:ascii="Times New Roman" w:hAnsi="Times New Roman" w:eastAsia="仿宋_GB2312" w:cs="Times New Roman"/>
          <w:sz w:val="32"/>
          <w:szCs w:val="32"/>
          <w:highlight w:val="none"/>
          <w:u w:val="none"/>
          <w:lang w:eastAsia="zh-CN"/>
        </w:rPr>
        <w:t>等街镇</w:t>
      </w:r>
      <w:r>
        <w:rPr>
          <w:rFonts w:ascii="Times New Roman" w:hAnsi="Times New Roman" w:eastAsia="仿宋_GB2312" w:cs="Times New Roman"/>
          <w:sz w:val="32"/>
          <w:szCs w:val="32"/>
          <w:highlight w:val="none"/>
          <w:u w:val="none"/>
        </w:rPr>
        <w:t>创建“绿水青山就是金山银山”实践创新基地</w:t>
      </w:r>
      <w:r>
        <w:rPr>
          <w:rFonts w:hint="eastAsia" w:ascii="Times New Roman" w:hAnsi="Times New Roman" w:eastAsia="仿宋_GB2312" w:cs="Times New Roman"/>
          <w:sz w:val="32"/>
          <w:szCs w:val="32"/>
          <w:highlight w:val="none"/>
          <w:u w:val="none"/>
        </w:rPr>
        <w:t>，支持</w:t>
      </w:r>
      <w:r>
        <w:rPr>
          <w:rFonts w:ascii="Times New Roman" w:hAnsi="Times New Roman" w:eastAsia="仿宋_GB2312" w:cs="Times New Roman"/>
          <w:sz w:val="32"/>
          <w:szCs w:val="32"/>
          <w:highlight w:val="none"/>
          <w:u w:val="none"/>
        </w:rPr>
        <w:t>发展民宿等文旅休闲产业</w:t>
      </w:r>
      <w:r>
        <w:rPr>
          <w:rFonts w:ascii="Times New Roman" w:hAnsi="Times New Roman" w:eastAsia="仿宋_GB2312" w:cs="Times New Roman"/>
          <w:sz w:val="32"/>
          <w:szCs w:val="32"/>
          <w:u w:val="none"/>
        </w:rPr>
        <w:t>。</w:t>
      </w:r>
    </w:p>
    <w:p>
      <w:pPr>
        <w:spacing w:line="560" w:lineRule="exact"/>
        <w:ind w:firstLine="640" w:firstLineChars="200"/>
        <w:outlineLvl w:val="1"/>
        <w:rPr>
          <w:rFonts w:ascii="Times New Roman" w:hAnsi="Times New Roman" w:eastAsia="仿宋_GB2312" w:cs="Times New Roman"/>
          <w:sz w:val="32"/>
          <w:szCs w:val="32"/>
          <w:u w:val="none"/>
        </w:rPr>
      </w:pPr>
      <w:r>
        <w:rPr>
          <w:rFonts w:ascii="Times New Roman" w:hAnsi="Times New Roman" w:eastAsia="仿宋_GB2312" w:cs="Times New Roman"/>
          <w:sz w:val="32"/>
          <w:szCs w:val="32"/>
          <w:u w:val="none"/>
        </w:rPr>
        <w:t>武清区要坚持加强党的全面领导，把党的领导贯彻到推动京津产业新城高质量发展各领域全过程，在市委市政府领导下，切实履行主体责任，全力推动各项工作落实。市有关部门要</w:t>
      </w:r>
      <w:r>
        <w:rPr>
          <w:rFonts w:hint="eastAsia" w:ascii="Times New Roman" w:hAnsi="Times New Roman" w:eastAsia="仿宋_GB2312" w:cs="Times New Roman"/>
          <w:sz w:val="32"/>
          <w:szCs w:val="32"/>
          <w:u w:val="none"/>
        </w:rPr>
        <w:t>主动指导服务，强化</w:t>
      </w:r>
      <w:r>
        <w:rPr>
          <w:rFonts w:ascii="Times New Roman" w:hAnsi="Times New Roman" w:eastAsia="仿宋_GB2312" w:cs="Times New Roman"/>
          <w:sz w:val="32"/>
          <w:szCs w:val="32"/>
          <w:u w:val="none"/>
        </w:rPr>
        <w:t>统筹协调，</w:t>
      </w:r>
      <w:r>
        <w:rPr>
          <w:rFonts w:hint="eastAsia" w:ascii="Times New Roman" w:hAnsi="Times New Roman" w:eastAsia="仿宋_GB2312" w:cs="Times New Roman"/>
          <w:sz w:val="32"/>
          <w:szCs w:val="32"/>
          <w:u w:val="none"/>
        </w:rPr>
        <w:t>推动各项工作落地见效。</w:t>
      </w:r>
      <w:r>
        <w:rPr>
          <w:rFonts w:ascii="Times New Roman" w:hAnsi="Times New Roman" w:eastAsia="仿宋_GB2312" w:cs="Times New Roman"/>
          <w:sz w:val="32"/>
          <w:szCs w:val="32"/>
          <w:u w:val="none"/>
        </w:rPr>
        <w:t>重大项目要按程序报批，重大事项、重要情况及时向市委、市政府请示报告。</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汉仪仿宋S">
    <w:panose1 w:val="00020600040101000101"/>
    <w:charset w:val="86"/>
    <w:family w:val="auto"/>
    <w:pitch w:val="default"/>
    <w:sig w:usb0="A00002BF" w:usb1="38CF7CFA" w:usb2="00000016" w:usb3="00000000" w:csb0="0004009F"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imes New Roman" w:hAnsi="Times New Roman" w:cs="Times New Roman"/>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254400167"/>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rPr>
                              <w:rFonts w:ascii="Times New Roman" w:hAnsi="Times New Roman" w:cs="Times New Roman"/>
                              <w:sz w:val="21"/>
                              <w:szCs w:val="21"/>
                            </w:rPr>
                          </w:pP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254400167"/>
                    </w:sdtPr>
                    <w:sdtEndPr>
                      <w:rPr>
                        <w:rFonts w:ascii="Times New Roman" w:hAnsi="Times New Roman" w:cs="Times New Roman"/>
                        <w:sz w:val="21"/>
                        <w:szCs w:val="21"/>
                      </w:rPr>
                    </w:sdtEndPr>
                    <w:sdtContent>
                      <w:p>
                        <w:pPr>
                          <w:pStyle w:val="4"/>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2</w:t>
                        </w:r>
                        <w:r>
                          <w:rPr>
                            <w:rFonts w:ascii="Times New Roman" w:hAnsi="Times New Roman" w:cs="Times New Roman"/>
                            <w:sz w:val="21"/>
                            <w:szCs w:val="21"/>
                          </w:rPr>
                          <w:fldChar w:fldCharType="end"/>
                        </w:r>
                      </w:p>
                    </w:sdtContent>
                  </w:sdt>
                  <w:p>
                    <w:pPr>
                      <w:rPr>
                        <w:rFonts w:ascii="Times New Roman" w:hAnsi="Times New Roman" w:cs="Times New Roman"/>
                        <w:sz w:val="21"/>
                        <w:szCs w:val="21"/>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YyYWU2YWVjNjkyMjgzNThhN2MxMzRmYzQyOGI5ZDIifQ=="/>
    <w:docVar w:name="KSO_WPS_MARK_KEY" w:val="6f0a1893-c425-4fd5-98e6-0f664dfb802a"/>
  </w:docVars>
  <w:rsids>
    <w:rsidRoot w:val="00005AE1"/>
    <w:rsid w:val="00000115"/>
    <w:rsid w:val="00002EB0"/>
    <w:rsid w:val="00003C49"/>
    <w:rsid w:val="000052B6"/>
    <w:rsid w:val="00005702"/>
    <w:rsid w:val="00005AE1"/>
    <w:rsid w:val="00005DAA"/>
    <w:rsid w:val="000062B3"/>
    <w:rsid w:val="000066FC"/>
    <w:rsid w:val="00010057"/>
    <w:rsid w:val="000105E6"/>
    <w:rsid w:val="00010763"/>
    <w:rsid w:val="000121A0"/>
    <w:rsid w:val="00012A9C"/>
    <w:rsid w:val="00012AEA"/>
    <w:rsid w:val="00012F12"/>
    <w:rsid w:val="00013B36"/>
    <w:rsid w:val="000141DF"/>
    <w:rsid w:val="00014918"/>
    <w:rsid w:val="00014DBD"/>
    <w:rsid w:val="00016213"/>
    <w:rsid w:val="0001694F"/>
    <w:rsid w:val="000200D4"/>
    <w:rsid w:val="00020617"/>
    <w:rsid w:val="000206D3"/>
    <w:rsid w:val="00020BEF"/>
    <w:rsid w:val="00020C2E"/>
    <w:rsid w:val="00021794"/>
    <w:rsid w:val="00021BAB"/>
    <w:rsid w:val="00021E98"/>
    <w:rsid w:val="00022101"/>
    <w:rsid w:val="00022CB8"/>
    <w:rsid w:val="00023352"/>
    <w:rsid w:val="000239AB"/>
    <w:rsid w:val="00024524"/>
    <w:rsid w:val="000265AF"/>
    <w:rsid w:val="00027700"/>
    <w:rsid w:val="00027A2C"/>
    <w:rsid w:val="00030071"/>
    <w:rsid w:val="00030D62"/>
    <w:rsid w:val="0003288A"/>
    <w:rsid w:val="0003320A"/>
    <w:rsid w:val="000340C1"/>
    <w:rsid w:val="00034E27"/>
    <w:rsid w:val="00035A67"/>
    <w:rsid w:val="000370C0"/>
    <w:rsid w:val="00037363"/>
    <w:rsid w:val="0003757D"/>
    <w:rsid w:val="00037CDA"/>
    <w:rsid w:val="00037E1F"/>
    <w:rsid w:val="0004005F"/>
    <w:rsid w:val="00040986"/>
    <w:rsid w:val="00041890"/>
    <w:rsid w:val="00042A47"/>
    <w:rsid w:val="00042FBF"/>
    <w:rsid w:val="000450B9"/>
    <w:rsid w:val="000452B0"/>
    <w:rsid w:val="000463EB"/>
    <w:rsid w:val="000464AE"/>
    <w:rsid w:val="00046BB8"/>
    <w:rsid w:val="00047538"/>
    <w:rsid w:val="000508E9"/>
    <w:rsid w:val="00051B65"/>
    <w:rsid w:val="00051E11"/>
    <w:rsid w:val="00051F1E"/>
    <w:rsid w:val="000538B2"/>
    <w:rsid w:val="00053ACB"/>
    <w:rsid w:val="00053C36"/>
    <w:rsid w:val="00053F3C"/>
    <w:rsid w:val="00053F9B"/>
    <w:rsid w:val="00055461"/>
    <w:rsid w:val="00055595"/>
    <w:rsid w:val="00055DE1"/>
    <w:rsid w:val="00055FCA"/>
    <w:rsid w:val="00056BB2"/>
    <w:rsid w:val="0005731D"/>
    <w:rsid w:val="00057F3F"/>
    <w:rsid w:val="00060AA4"/>
    <w:rsid w:val="00061941"/>
    <w:rsid w:val="00061D83"/>
    <w:rsid w:val="00061FED"/>
    <w:rsid w:val="000621C9"/>
    <w:rsid w:val="00062325"/>
    <w:rsid w:val="00062E7A"/>
    <w:rsid w:val="000636E8"/>
    <w:rsid w:val="000640B5"/>
    <w:rsid w:val="000640F8"/>
    <w:rsid w:val="00064BF3"/>
    <w:rsid w:val="00064C78"/>
    <w:rsid w:val="0006532E"/>
    <w:rsid w:val="000658C3"/>
    <w:rsid w:val="0006684C"/>
    <w:rsid w:val="00066E8B"/>
    <w:rsid w:val="00067053"/>
    <w:rsid w:val="0006721C"/>
    <w:rsid w:val="0006731C"/>
    <w:rsid w:val="00067489"/>
    <w:rsid w:val="0006757E"/>
    <w:rsid w:val="000678CC"/>
    <w:rsid w:val="00067B70"/>
    <w:rsid w:val="00067F68"/>
    <w:rsid w:val="00070C3F"/>
    <w:rsid w:val="000716AB"/>
    <w:rsid w:val="00071A80"/>
    <w:rsid w:val="00071E0F"/>
    <w:rsid w:val="00072604"/>
    <w:rsid w:val="000727AA"/>
    <w:rsid w:val="00074047"/>
    <w:rsid w:val="000740DF"/>
    <w:rsid w:val="0007468B"/>
    <w:rsid w:val="00074A4E"/>
    <w:rsid w:val="000750D9"/>
    <w:rsid w:val="00075B97"/>
    <w:rsid w:val="00075F2E"/>
    <w:rsid w:val="00076D08"/>
    <w:rsid w:val="0008064D"/>
    <w:rsid w:val="0008074F"/>
    <w:rsid w:val="00080AF3"/>
    <w:rsid w:val="00081446"/>
    <w:rsid w:val="00082F0C"/>
    <w:rsid w:val="0008399D"/>
    <w:rsid w:val="00083C3D"/>
    <w:rsid w:val="00086129"/>
    <w:rsid w:val="00086CDB"/>
    <w:rsid w:val="00087BC2"/>
    <w:rsid w:val="000900A5"/>
    <w:rsid w:val="000903DE"/>
    <w:rsid w:val="0009089F"/>
    <w:rsid w:val="000914FB"/>
    <w:rsid w:val="00092D00"/>
    <w:rsid w:val="000934FC"/>
    <w:rsid w:val="0009539B"/>
    <w:rsid w:val="00095BE6"/>
    <w:rsid w:val="00096833"/>
    <w:rsid w:val="00097558"/>
    <w:rsid w:val="00097796"/>
    <w:rsid w:val="0009791A"/>
    <w:rsid w:val="000A0F42"/>
    <w:rsid w:val="000A1CC0"/>
    <w:rsid w:val="000A217A"/>
    <w:rsid w:val="000A2294"/>
    <w:rsid w:val="000A275D"/>
    <w:rsid w:val="000A2E22"/>
    <w:rsid w:val="000A2F5B"/>
    <w:rsid w:val="000A30F6"/>
    <w:rsid w:val="000A38E8"/>
    <w:rsid w:val="000A3D24"/>
    <w:rsid w:val="000A3D44"/>
    <w:rsid w:val="000A461D"/>
    <w:rsid w:val="000A52CC"/>
    <w:rsid w:val="000A6B14"/>
    <w:rsid w:val="000B0257"/>
    <w:rsid w:val="000B1B8F"/>
    <w:rsid w:val="000B28A3"/>
    <w:rsid w:val="000B39A0"/>
    <w:rsid w:val="000B4235"/>
    <w:rsid w:val="000B5398"/>
    <w:rsid w:val="000B6078"/>
    <w:rsid w:val="000B7256"/>
    <w:rsid w:val="000B7741"/>
    <w:rsid w:val="000B7770"/>
    <w:rsid w:val="000C0F8B"/>
    <w:rsid w:val="000C162A"/>
    <w:rsid w:val="000C2D34"/>
    <w:rsid w:val="000C370F"/>
    <w:rsid w:val="000C3E9B"/>
    <w:rsid w:val="000C53D2"/>
    <w:rsid w:val="000C558D"/>
    <w:rsid w:val="000C6481"/>
    <w:rsid w:val="000C648D"/>
    <w:rsid w:val="000C6871"/>
    <w:rsid w:val="000C6892"/>
    <w:rsid w:val="000C6D67"/>
    <w:rsid w:val="000C75B6"/>
    <w:rsid w:val="000C7996"/>
    <w:rsid w:val="000C7B10"/>
    <w:rsid w:val="000D0CA6"/>
    <w:rsid w:val="000D154A"/>
    <w:rsid w:val="000D165D"/>
    <w:rsid w:val="000D2F8B"/>
    <w:rsid w:val="000D5466"/>
    <w:rsid w:val="000D550F"/>
    <w:rsid w:val="000D69C1"/>
    <w:rsid w:val="000D6F37"/>
    <w:rsid w:val="000D73F8"/>
    <w:rsid w:val="000E0598"/>
    <w:rsid w:val="000E062E"/>
    <w:rsid w:val="000E0C38"/>
    <w:rsid w:val="000E0CC7"/>
    <w:rsid w:val="000E134A"/>
    <w:rsid w:val="000E1AD6"/>
    <w:rsid w:val="000E209F"/>
    <w:rsid w:val="000E25E2"/>
    <w:rsid w:val="000E27D6"/>
    <w:rsid w:val="000E287D"/>
    <w:rsid w:val="000E2929"/>
    <w:rsid w:val="000E3035"/>
    <w:rsid w:val="000E320B"/>
    <w:rsid w:val="000E3975"/>
    <w:rsid w:val="000E47CF"/>
    <w:rsid w:val="000E4910"/>
    <w:rsid w:val="000E4B50"/>
    <w:rsid w:val="000E5F17"/>
    <w:rsid w:val="000E70B6"/>
    <w:rsid w:val="000F0607"/>
    <w:rsid w:val="000F1F6D"/>
    <w:rsid w:val="000F23E2"/>
    <w:rsid w:val="000F61F8"/>
    <w:rsid w:val="000F6278"/>
    <w:rsid w:val="000F6C91"/>
    <w:rsid w:val="000F6CE9"/>
    <w:rsid w:val="0010143D"/>
    <w:rsid w:val="001026B8"/>
    <w:rsid w:val="00102BFB"/>
    <w:rsid w:val="00102D25"/>
    <w:rsid w:val="00103AA7"/>
    <w:rsid w:val="0010416C"/>
    <w:rsid w:val="0010714E"/>
    <w:rsid w:val="00107230"/>
    <w:rsid w:val="001078E0"/>
    <w:rsid w:val="001079B2"/>
    <w:rsid w:val="00107AF7"/>
    <w:rsid w:val="00110223"/>
    <w:rsid w:val="00110E5B"/>
    <w:rsid w:val="00111983"/>
    <w:rsid w:val="00111E71"/>
    <w:rsid w:val="001125BE"/>
    <w:rsid w:val="00112856"/>
    <w:rsid w:val="0011299C"/>
    <w:rsid w:val="001132AD"/>
    <w:rsid w:val="001132E2"/>
    <w:rsid w:val="001142E5"/>
    <w:rsid w:val="00115CFF"/>
    <w:rsid w:val="00116859"/>
    <w:rsid w:val="00116C69"/>
    <w:rsid w:val="00116D6C"/>
    <w:rsid w:val="001170E2"/>
    <w:rsid w:val="00117939"/>
    <w:rsid w:val="00117A15"/>
    <w:rsid w:val="0012122D"/>
    <w:rsid w:val="00121C9E"/>
    <w:rsid w:val="0012214D"/>
    <w:rsid w:val="0012251F"/>
    <w:rsid w:val="001238A2"/>
    <w:rsid w:val="001241DB"/>
    <w:rsid w:val="00124973"/>
    <w:rsid w:val="00125912"/>
    <w:rsid w:val="00127A15"/>
    <w:rsid w:val="00127EA1"/>
    <w:rsid w:val="001312E7"/>
    <w:rsid w:val="0013152F"/>
    <w:rsid w:val="00132CDF"/>
    <w:rsid w:val="00136D42"/>
    <w:rsid w:val="001370DE"/>
    <w:rsid w:val="00137640"/>
    <w:rsid w:val="00137CC7"/>
    <w:rsid w:val="001415F3"/>
    <w:rsid w:val="00143675"/>
    <w:rsid w:val="001448E1"/>
    <w:rsid w:val="0014584E"/>
    <w:rsid w:val="001469FF"/>
    <w:rsid w:val="00146BA4"/>
    <w:rsid w:val="001511A4"/>
    <w:rsid w:val="00151FE7"/>
    <w:rsid w:val="0015300E"/>
    <w:rsid w:val="00153C64"/>
    <w:rsid w:val="00154065"/>
    <w:rsid w:val="00154668"/>
    <w:rsid w:val="001555C6"/>
    <w:rsid w:val="00156440"/>
    <w:rsid w:val="00156FA1"/>
    <w:rsid w:val="00157A80"/>
    <w:rsid w:val="00160984"/>
    <w:rsid w:val="001612C5"/>
    <w:rsid w:val="00161817"/>
    <w:rsid w:val="00161F2A"/>
    <w:rsid w:val="00162585"/>
    <w:rsid w:val="0016310D"/>
    <w:rsid w:val="00163183"/>
    <w:rsid w:val="0016399A"/>
    <w:rsid w:val="00163DFC"/>
    <w:rsid w:val="001645E5"/>
    <w:rsid w:val="00165155"/>
    <w:rsid w:val="001657C4"/>
    <w:rsid w:val="001663D2"/>
    <w:rsid w:val="00166F1B"/>
    <w:rsid w:val="001678D4"/>
    <w:rsid w:val="00170454"/>
    <w:rsid w:val="001709E0"/>
    <w:rsid w:val="00171089"/>
    <w:rsid w:val="001714FE"/>
    <w:rsid w:val="0017188F"/>
    <w:rsid w:val="00171CE6"/>
    <w:rsid w:val="001723C4"/>
    <w:rsid w:val="00173E8F"/>
    <w:rsid w:val="00174F80"/>
    <w:rsid w:val="00175132"/>
    <w:rsid w:val="00175426"/>
    <w:rsid w:val="00176082"/>
    <w:rsid w:val="00177A7D"/>
    <w:rsid w:val="00181255"/>
    <w:rsid w:val="00181A1C"/>
    <w:rsid w:val="00181B2A"/>
    <w:rsid w:val="00181D7B"/>
    <w:rsid w:val="00182E55"/>
    <w:rsid w:val="001834AF"/>
    <w:rsid w:val="00184327"/>
    <w:rsid w:val="00185FFA"/>
    <w:rsid w:val="00186B0A"/>
    <w:rsid w:val="001871A1"/>
    <w:rsid w:val="00193A2C"/>
    <w:rsid w:val="00194003"/>
    <w:rsid w:val="001940F9"/>
    <w:rsid w:val="00194106"/>
    <w:rsid w:val="0019522F"/>
    <w:rsid w:val="00195E83"/>
    <w:rsid w:val="0019621A"/>
    <w:rsid w:val="001965D1"/>
    <w:rsid w:val="0019661A"/>
    <w:rsid w:val="001972FD"/>
    <w:rsid w:val="00197BA6"/>
    <w:rsid w:val="001A00BB"/>
    <w:rsid w:val="001A0CEB"/>
    <w:rsid w:val="001A10DC"/>
    <w:rsid w:val="001A22EB"/>
    <w:rsid w:val="001A23D3"/>
    <w:rsid w:val="001A29E8"/>
    <w:rsid w:val="001A37A4"/>
    <w:rsid w:val="001A46CD"/>
    <w:rsid w:val="001A5583"/>
    <w:rsid w:val="001A71FB"/>
    <w:rsid w:val="001A7AC5"/>
    <w:rsid w:val="001A7E56"/>
    <w:rsid w:val="001B12C0"/>
    <w:rsid w:val="001B52A6"/>
    <w:rsid w:val="001B5A0A"/>
    <w:rsid w:val="001B78C1"/>
    <w:rsid w:val="001C07AA"/>
    <w:rsid w:val="001C1034"/>
    <w:rsid w:val="001C1232"/>
    <w:rsid w:val="001C13F4"/>
    <w:rsid w:val="001C2520"/>
    <w:rsid w:val="001C2A8A"/>
    <w:rsid w:val="001C2C91"/>
    <w:rsid w:val="001C3003"/>
    <w:rsid w:val="001C3062"/>
    <w:rsid w:val="001C32AF"/>
    <w:rsid w:val="001C453F"/>
    <w:rsid w:val="001C4E8A"/>
    <w:rsid w:val="001C75B2"/>
    <w:rsid w:val="001D0976"/>
    <w:rsid w:val="001D1D1C"/>
    <w:rsid w:val="001D3536"/>
    <w:rsid w:val="001D40ED"/>
    <w:rsid w:val="001D47D2"/>
    <w:rsid w:val="001D4DE4"/>
    <w:rsid w:val="001D5B8C"/>
    <w:rsid w:val="001D660B"/>
    <w:rsid w:val="001D68CF"/>
    <w:rsid w:val="001D751B"/>
    <w:rsid w:val="001D7728"/>
    <w:rsid w:val="001E0177"/>
    <w:rsid w:val="001E140E"/>
    <w:rsid w:val="001E2170"/>
    <w:rsid w:val="001E333B"/>
    <w:rsid w:val="001E69FB"/>
    <w:rsid w:val="001E7E44"/>
    <w:rsid w:val="001F02C0"/>
    <w:rsid w:val="001F13AE"/>
    <w:rsid w:val="001F2125"/>
    <w:rsid w:val="001F2F19"/>
    <w:rsid w:val="001F36AC"/>
    <w:rsid w:val="001F4119"/>
    <w:rsid w:val="001F4776"/>
    <w:rsid w:val="001F4F65"/>
    <w:rsid w:val="001F5146"/>
    <w:rsid w:val="001F5725"/>
    <w:rsid w:val="001F5EA0"/>
    <w:rsid w:val="001F62D9"/>
    <w:rsid w:val="001F6B26"/>
    <w:rsid w:val="001F6D00"/>
    <w:rsid w:val="001F73CF"/>
    <w:rsid w:val="001F7774"/>
    <w:rsid w:val="001F7F17"/>
    <w:rsid w:val="0020141F"/>
    <w:rsid w:val="00201B6E"/>
    <w:rsid w:val="00201C30"/>
    <w:rsid w:val="002027EF"/>
    <w:rsid w:val="00204E37"/>
    <w:rsid w:val="002056AE"/>
    <w:rsid w:val="002057FB"/>
    <w:rsid w:val="00205F21"/>
    <w:rsid w:val="00206184"/>
    <w:rsid w:val="002065B1"/>
    <w:rsid w:val="00206E4D"/>
    <w:rsid w:val="002077D2"/>
    <w:rsid w:val="00207C93"/>
    <w:rsid w:val="00210D53"/>
    <w:rsid w:val="00213460"/>
    <w:rsid w:val="00213A36"/>
    <w:rsid w:val="00214E26"/>
    <w:rsid w:val="0021688B"/>
    <w:rsid w:val="002173B7"/>
    <w:rsid w:val="002203CB"/>
    <w:rsid w:val="00220800"/>
    <w:rsid w:val="00222370"/>
    <w:rsid w:val="002225A3"/>
    <w:rsid w:val="00222D7E"/>
    <w:rsid w:val="002237CC"/>
    <w:rsid w:val="002237DE"/>
    <w:rsid w:val="002246AF"/>
    <w:rsid w:val="002246F3"/>
    <w:rsid w:val="002247DD"/>
    <w:rsid w:val="0022526F"/>
    <w:rsid w:val="0022552A"/>
    <w:rsid w:val="00225945"/>
    <w:rsid w:val="0022602C"/>
    <w:rsid w:val="00227052"/>
    <w:rsid w:val="00227372"/>
    <w:rsid w:val="00227978"/>
    <w:rsid w:val="00230657"/>
    <w:rsid w:val="00230967"/>
    <w:rsid w:val="00230AFA"/>
    <w:rsid w:val="00230BB1"/>
    <w:rsid w:val="002310A8"/>
    <w:rsid w:val="00231919"/>
    <w:rsid w:val="00232DD5"/>
    <w:rsid w:val="00234117"/>
    <w:rsid w:val="00234BD6"/>
    <w:rsid w:val="0023595A"/>
    <w:rsid w:val="00235E28"/>
    <w:rsid w:val="00236D54"/>
    <w:rsid w:val="00237F59"/>
    <w:rsid w:val="00240EDF"/>
    <w:rsid w:val="0024227A"/>
    <w:rsid w:val="002427F0"/>
    <w:rsid w:val="00242B89"/>
    <w:rsid w:val="002432FF"/>
    <w:rsid w:val="0024379E"/>
    <w:rsid w:val="00243990"/>
    <w:rsid w:val="00243E9B"/>
    <w:rsid w:val="00244A60"/>
    <w:rsid w:val="00244D8A"/>
    <w:rsid w:val="00246FAA"/>
    <w:rsid w:val="002518DB"/>
    <w:rsid w:val="00251914"/>
    <w:rsid w:val="00252550"/>
    <w:rsid w:val="00252987"/>
    <w:rsid w:val="0025527A"/>
    <w:rsid w:val="0025583D"/>
    <w:rsid w:val="00255AB2"/>
    <w:rsid w:val="00256730"/>
    <w:rsid w:val="00256EE1"/>
    <w:rsid w:val="0025722C"/>
    <w:rsid w:val="00257E5C"/>
    <w:rsid w:val="002601B5"/>
    <w:rsid w:val="00261019"/>
    <w:rsid w:val="002615FF"/>
    <w:rsid w:val="002617B4"/>
    <w:rsid w:val="00261CB3"/>
    <w:rsid w:val="00261CCE"/>
    <w:rsid w:val="00261E27"/>
    <w:rsid w:val="0026242D"/>
    <w:rsid w:val="0026286B"/>
    <w:rsid w:val="00262D12"/>
    <w:rsid w:val="002636A4"/>
    <w:rsid w:val="00263A30"/>
    <w:rsid w:val="00263BB2"/>
    <w:rsid w:val="0026437D"/>
    <w:rsid w:val="00264A59"/>
    <w:rsid w:val="00266BD7"/>
    <w:rsid w:val="00267034"/>
    <w:rsid w:val="00267FBE"/>
    <w:rsid w:val="0027015F"/>
    <w:rsid w:val="00272AEA"/>
    <w:rsid w:val="0027412F"/>
    <w:rsid w:val="00277866"/>
    <w:rsid w:val="00277ABC"/>
    <w:rsid w:val="00277C40"/>
    <w:rsid w:val="002802DA"/>
    <w:rsid w:val="0028174A"/>
    <w:rsid w:val="00282632"/>
    <w:rsid w:val="00285404"/>
    <w:rsid w:val="00286288"/>
    <w:rsid w:val="00286358"/>
    <w:rsid w:val="002871F0"/>
    <w:rsid w:val="00287898"/>
    <w:rsid w:val="00291911"/>
    <w:rsid w:val="0029342F"/>
    <w:rsid w:val="00293D77"/>
    <w:rsid w:val="0029472B"/>
    <w:rsid w:val="00294AA4"/>
    <w:rsid w:val="00294F6A"/>
    <w:rsid w:val="0029532F"/>
    <w:rsid w:val="002972DE"/>
    <w:rsid w:val="00297EE4"/>
    <w:rsid w:val="002A0D1A"/>
    <w:rsid w:val="002A205A"/>
    <w:rsid w:val="002A24CC"/>
    <w:rsid w:val="002A295E"/>
    <w:rsid w:val="002A342C"/>
    <w:rsid w:val="002A42B1"/>
    <w:rsid w:val="002A4B79"/>
    <w:rsid w:val="002A4BB0"/>
    <w:rsid w:val="002A5211"/>
    <w:rsid w:val="002A5779"/>
    <w:rsid w:val="002A5953"/>
    <w:rsid w:val="002A677A"/>
    <w:rsid w:val="002A6787"/>
    <w:rsid w:val="002A7A7C"/>
    <w:rsid w:val="002B0538"/>
    <w:rsid w:val="002B1C68"/>
    <w:rsid w:val="002B1DA7"/>
    <w:rsid w:val="002B2709"/>
    <w:rsid w:val="002B2B1C"/>
    <w:rsid w:val="002B2FB4"/>
    <w:rsid w:val="002B33A7"/>
    <w:rsid w:val="002B55B6"/>
    <w:rsid w:val="002B6631"/>
    <w:rsid w:val="002B75FA"/>
    <w:rsid w:val="002B7A8C"/>
    <w:rsid w:val="002B7BCC"/>
    <w:rsid w:val="002B7E78"/>
    <w:rsid w:val="002C09A2"/>
    <w:rsid w:val="002C0B15"/>
    <w:rsid w:val="002C1E0E"/>
    <w:rsid w:val="002C4143"/>
    <w:rsid w:val="002C4DC9"/>
    <w:rsid w:val="002C516E"/>
    <w:rsid w:val="002C6510"/>
    <w:rsid w:val="002C73E9"/>
    <w:rsid w:val="002C7BE7"/>
    <w:rsid w:val="002D1702"/>
    <w:rsid w:val="002D1860"/>
    <w:rsid w:val="002D3E51"/>
    <w:rsid w:val="002D4C05"/>
    <w:rsid w:val="002D57B4"/>
    <w:rsid w:val="002D6EA5"/>
    <w:rsid w:val="002E0B34"/>
    <w:rsid w:val="002E0ECA"/>
    <w:rsid w:val="002E2E0A"/>
    <w:rsid w:val="002E31F8"/>
    <w:rsid w:val="002E406D"/>
    <w:rsid w:val="002E4DD3"/>
    <w:rsid w:val="002E6010"/>
    <w:rsid w:val="002E6347"/>
    <w:rsid w:val="002E6D10"/>
    <w:rsid w:val="002E6D60"/>
    <w:rsid w:val="002E72D4"/>
    <w:rsid w:val="002E78E7"/>
    <w:rsid w:val="002E7917"/>
    <w:rsid w:val="002E7FDB"/>
    <w:rsid w:val="002F0402"/>
    <w:rsid w:val="002F0B96"/>
    <w:rsid w:val="002F1385"/>
    <w:rsid w:val="002F1E2B"/>
    <w:rsid w:val="002F36EE"/>
    <w:rsid w:val="002F3EB7"/>
    <w:rsid w:val="002F530A"/>
    <w:rsid w:val="002F554F"/>
    <w:rsid w:val="002F59E4"/>
    <w:rsid w:val="00300E99"/>
    <w:rsid w:val="00302191"/>
    <w:rsid w:val="00302A9D"/>
    <w:rsid w:val="00303488"/>
    <w:rsid w:val="003038EA"/>
    <w:rsid w:val="00304219"/>
    <w:rsid w:val="00304BD9"/>
    <w:rsid w:val="003063B6"/>
    <w:rsid w:val="00306653"/>
    <w:rsid w:val="003103BA"/>
    <w:rsid w:val="00310A37"/>
    <w:rsid w:val="00312162"/>
    <w:rsid w:val="0031250B"/>
    <w:rsid w:val="00313846"/>
    <w:rsid w:val="00314583"/>
    <w:rsid w:val="00314C84"/>
    <w:rsid w:val="0031533E"/>
    <w:rsid w:val="003153B2"/>
    <w:rsid w:val="003157C8"/>
    <w:rsid w:val="00316EBA"/>
    <w:rsid w:val="0032060E"/>
    <w:rsid w:val="00320911"/>
    <w:rsid w:val="00320BA1"/>
    <w:rsid w:val="003214F9"/>
    <w:rsid w:val="0032381B"/>
    <w:rsid w:val="00323E77"/>
    <w:rsid w:val="00324823"/>
    <w:rsid w:val="00324980"/>
    <w:rsid w:val="0032585B"/>
    <w:rsid w:val="00325AF9"/>
    <w:rsid w:val="00326165"/>
    <w:rsid w:val="003264ED"/>
    <w:rsid w:val="00326FC5"/>
    <w:rsid w:val="0033095C"/>
    <w:rsid w:val="0033155C"/>
    <w:rsid w:val="00332A4A"/>
    <w:rsid w:val="00332DA4"/>
    <w:rsid w:val="003336BC"/>
    <w:rsid w:val="00333864"/>
    <w:rsid w:val="003338F5"/>
    <w:rsid w:val="00334E1F"/>
    <w:rsid w:val="003354ED"/>
    <w:rsid w:val="00335ABF"/>
    <w:rsid w:val="00335AF3"/>
    <w:rsid w:val="00336225"/>
    <w:rsid w:val="00336600"/>
    <w:rsid w:val="00341C73"/>
    <w:rsid w:val="00342AA7"/>
    <w:rsid w:val="0034450C"/>
    <w:rsid w:val="00346B27"/>
    <w:rsid w:val="003472B1"/>
    <w:rsid w:val="00347E49"/>
    <w:rsid w:val="00352280"/>
    <w:rsid w:val="00352B6D"/>
    <w:rsid w:val="00353052"/>
    <w:rsid w:val="00353965"/>
    <w:rsid w:val="00353ADB"/>
    <w:rsid w:val="003543AE"/>
    <w:rsid w:val="0035482C"/>
    <w:rsid w:val="00354ABA"/>
    <w:rsid w:val="00354B01"/>
    <w:rsid w:val="00355410"/>
    <w:rsid w:val="00357171"/>
    <w:rsid w:val="0035742B"/>
    <w:rsid w:val="00357C16"/>
    <w:rsid w:val="00360366"/>
    <w:rsid w:val="00361AFD"/>
    <w:rsid w:val="00362353"/>
    <w:rsid w:val="00362494"/>
    <w:rsid w:val="0036315F"/>
    <w:rsid w:val="00363319"/>
    <w:rsid w:val="003648DA"/>
    <w:rsid w:val="00364D9E"/>
    <w:rsid w:val="00367CA2"/>
    <w:rsid w:val="00367ECF"/>
    <w:rsid w:val="00370CAB"/>
    <w:rsid w:val="0037127B"/>
    <w:rsid w:val="00371EB9"/>
    <w:rsid w:val="00371F20"/>
    <w:rsid w:val="003726C0"/>
    <w:rsid w:val="0037315E"/>
    <w:rsid w:val="003747CF"/>
    <w:rsid w:val="00374BA0"/>
    <w:rsid w:val="00374DFC"/>
    <w:rsid w:val="0037579F"/>
    <w:rsid w:val="00376921"/>
    <w:rsid w:val="00376F8E"/>
    <w:rsid w:val="00377629"/>
    <w:rsid w:val="00377762"/>
    <w:rsid w:val="003806B4"/>
    <w:rsid w:val="00380AA6"/>
    <w:rsid w:val="00381209"/>
    <w:rsid w:val="003813B9"/>
    <w:rsid w:val="00382291"/>
    <w:rsid w:val="00382391"/>
    <w:rsid w:val="003838F0"/>
    <w:rsid w:val="00383EE4"/>
    <w:rsid w:val="00385A5C"/>
    <w:rsid w:val="003865F6"/>
    <w:rsid w:val="003874A7"/>
    <w:rsid w:val="003901EC"/>
    <w:rsid w:val="00390F16"/>
    <w:rsid w:val="00391BA6"/>
    <w:rsid w:val="00392488"/>
    <w:rsid w:val="00392864"/>
    <w:rsid w:val="00392E62"/>
    <w:rsid w:val="003934D3"/>
    <w:rsid w:val="00393737"/>
    <w:rsid w:val="00393972"/>
    <w:rsid w:val="00393D00"/>
    <w:rsid w:val="00394E3F"/>
    <w:rsid w:val="00395195"/>
    <w:rsid w:val="0039519E"/>
    <w:rsid w:val="0039671E"/>
    <w:rsid w:val="00396E72"/>
    <w:rsid w:val="00396FAA"/>
    <w:rsid w:val="003A0A73"/>
    <w:rsid w:val="003A0F67"/>
    <w:rsid w:val="003A1A56"/>
    <w:rsid w:val="003A30EA"/>
    <w:rsid w:val="003A352B"/>
    <w:rsid w:val="003A3582"/>
    <w:rsid w:val="003A37FB"/>
    <w:rsid w:val="003A3944"/>
    <w:rsid w:val="003A4994"/>
    <w:rsid w:val="003A5EE2"/>
    <w:rsid w:val="003A5F23"/>
    <w:rsid w:val="003A5FFD"/>
    <w:rsid w:val="003A6461"/>
    <w:rsid w:val="003A656D"/>
    <w:rsid w:val="003A6E94"/>
    <w:rsid w:val="003A703D"/>
    <w:rsid w:val="003B0EAB"/>
    <w:rsid w:val="003B10C6"/>
    <w:rsid w:val="003B1F56"/>
    <w:rsid w:val="003B28FA"/>
    <w:rsid w:val="003B2DCA"/>
    <w:rsid w:val="003B3079"/>
    <w:rsid w:val="003B3158"/>
    <w:rsid w:val="003B3994"/>
    <w:rsid w:val="003B472C"/>
    <w:rsid w:val="003B55FE"/>
    <w:rsid w:val="003C0AF9"/>
    <w:rsid w:val="003C142C"/>
    <w:rsid w:val="003C1788"/>
    <w:rsid w:val="003C1DEB"/>
    <w:rsid w:val="003C215A"/>
    <w:rsid w:val="003C2A41"/>
    <w:rsid w:val="003C32A3"/>
    <w:rsid w:val="003C3E09"/>
    <w:rsid w:val="003C5FED"/>
    <w:rsid w:val="003C6C95"/>
    <w:rsid w:val="003C7E13"/>
    <w:rsid w:val="003D03BA"/>
    <w:rsid w:val="003D043C"/>
    <w:rsid w:val="003D1458"/>
    <w:rsid w:val="003D157D"/>
    <w:rsid w:val="003D1913"/>
    <w:rsid w:val="003D2430"/>
    <w:rsid w:val="003D3182"/>
    <w:rsid w:val="003D5E15"/>
    <w:rsid w:val="003D6295"/>
    <w:rsid w:val="003D69D2"/>
    <w:rsid w:val="003D6D5D"/>
    <w:rsid w:val="003D7409"/>
    <w:rsid w:val="003D761D"/>
    <w:rsid w:val="003E4355"/>
    <w:rsid w:val="003E48BE"/>
    <w:rsid w:val="003E49A5"/>
    <w:rsid w:val="003E4AFB"/>
    <w:rsid w:val="003E55BA"/>
    <w:rsid w:val="003E5B51"/>
    <w:rsid w:val="003F0718"/>
    <w:rsid w:val="003F1788"/>
    <w:rsid w:val="003F1E69"/>
    <w:rsid w:val="003F3AD7"/>
    <w:rsid w:val="003F3C65"/>
    <w:rsid w:val="003F439E"/>
    <w:rsid w:val="003F66B7"/>
    <w:rsid w:val="003F72E8"/>
    <w:rsid w:val="003F7A0E"/>
    <w:rsid w:val="004009DB"/>
    <w:rsid w:val="00401088"/>
    <w:rsid w:val="00401EEE"/>
    <w:rsid w:val="00402692"/>
    <w:rsid w:val="004026B8"/>
    <w:rsid w:val="004036A1"/>
    <w:rsid w:val="00404AB7"/>
    <w:rsid w:val="00405B68"/>
    <w:rsid w:val="00407A4E"/>
    <w:rsid w:val="00407C52"/>
    <w:rsid w:val="004115CC"/>
    <w:rsid w:val="00411C0E"/>
    <w:rsid w:val="00411D89"/>
    <w:rsid w:val="004120DF"/>
    <w:rsid w:val="00412441"/>
    <w:rsid w:val="004134A8"/>
    <w:rsid w:val="0041385D"/>
    <w:rsid w:val="00413AED"/>
    <w:rsid w:val="00414E8F"/>
    <w:rsid w:val="00415852"/>
    <w:rsid w:val="00415CE3"/>
    <w:rsid w:val="004172F4"/>
    <w:rsid w:val="00417BB1"/>
    <w:rsid w:val="004201A7"/>
    <w:rsid w:val="00420554"/>
    <w:rsid w:val="004205EC"/>
    <w:rsid w:val="00421BAF"/>
    <w:rsid w:val="00421DF3"/>
    <w:rsid w:val="00422A4F"/>
    <w:rsid w:val="00422B7F"/>
    <w:rsid w:val="00423007"/>
    <w:rsid w:val="004242E4"/>
    <w:rsid w:val="00425503"/>
    <w:rsid w:val="00425959"/>
    <w:rsid w:val="0042631A"/>
    <w:rsid w:val="00426BCC"/>
    <w:rsid w:val="00426C98"/>
    <w:rsid w:val="00426CF9"/>
    <w:rsid w:val="0042724A"/>
    <w:rsid w:val="004312A5"/>
    <w:rsid w:val="00431415"/>
    <w:rsid w:val="0043201D"/>
    <w:rsid w:val="00432116"/>
    <w:rsid w:val="004329F3"/>
    <w:rsid w:val="00432B25"/>
    <w:rsid w:val="004334BD"/>
    <w:rsid w:val="00433A07"/>
    <w:rsid w:val="00434E78"/>
    <w:rsid w:val="004356A2"/>
    <w:rsid w:val="00435FE0"/>
    <w:rsid w:val="00436CFF"/>
    <w:rsid w:val="00436E33"/>
    <w:rsid w:val="004373A7"/>
    <w:rsid w:val="00437A75"/>
    <w:rsid w:val="00437EBA"/>
    <w:rsid w:val="00440AD4"/>
    <w:rsid w:val="00441820"/>
    <w:rsid w:val="004421CA"/>
    <w:rsid w:val="004423F9"/>
    <w:rsid w:val="00444090"/>
    <w:rsid w:val="004452F1"/>
    <w:rsid w:val="0044544E"/>
    <w:rsid w:val="00447040"/>
    <w:rsid w:val="00450082"/>
    <w:rsid w:val="00450546"/>
    <w:rsid w:val="00451025"/>
    <w:rsid w:val="0045123C"/>
    <w:rsid w:val="00454065"/>
    <w:rsid w:val="00454137"/>
    <w:rsid w:val="004548AB"/>
    <w:rsid w:val="0045503C"/>
    <w:rsid w:val="00456015"/>
    <w:rsid w:val="004576D5"/>
    <w:rsid w:val="00462D1E"/>
    <w:rsid w:val="0046602B"/>
    <w:rsid w:val="00467B49"/>
    <w:rsid w:val="00470429"/>
    <w:rsid w:val="004706C9"/>
    <w:rsid w:val="00470DF5"/>
    <w:rsid w:val="00472465"/>
    <w:rsid w:val="004727E5"/>
    <w:rsid w:val="00472F65"/>
    <w:rsid w:val="00473877"/>
    <w:rsid w:val="00473ECF"/>
    <w:rsid w:val="00473FA6"/>
    <w:rsid w:val="0047485B"/>
    <w:rsid w:val="004749AC"/>
    <w:rsid w:val="004762AC"/>
    <w:rsid w:val="00476CF0"/>
    <w:rsid w:val="0047705F"/>
    <w:rsid w:val="00477547"/>
    <w:rsid w:val="00480226"/>
    <w:rsid w:val="0048158E"/>
    <w:rsid w:val="00481A86"/>
    <w:rsid w:val="00481FF9"/>
    <w:rsid w:val="00482816"/>
    <w:rsid w:val="0048297E"/>
    <w:rsid w:val="00482A72"/>
    <w:rsid w:val="00482BC5"/>
    <w:rsid w:val="00482FFC"/>
    <w:rsid w:val="00485007"/>
    <w:rsid w:val="0048526E"/>
    <w:rsid w:val="0048556C"/>
    <w:rsid w:val="00485944"/>
    <w:rsid w:val="00485CE6"/>
    <w:rsid w:val="004863AB"/>
    <w:rsid w:val="00486719"/>
    <w:rsid w:val="004871C7"/>
    <w:rsid w:val="0049183E"/>
    <w:rsid w:val="00491CBC"/>
    <w:rsid w:val="00492D65"/>
    <w:rsid w:val="00493086"/>
    <w:rsid w:val="00493A6D"/>
    <w:rsid w:val="00494B85"/>
    <w:rsid w:val="00496652"/>
    <w:rsid w:val="00496B61"/>
    <w:rsid w:val="00497602"/>
    <w:rsid w:val="004A07A1"/>
    <w:rsid w:val="004A1BA2"/>
    <w:rsid w:val="004A1D6F"/>
    <w:rsid w:val="004A26CF"/>
    <w:rsid w:val="004A34AC"/>
    <w:rsid w:val="004A354B"/>
    <w:rsid w:val="004A5D8B"/>
    <w:rsid w:val="004A6793"/>
    <w:rsid w:val="004A6C32"/>
    <w:rsid w:val="004A7534"/>
    <w:rsid w:val="004A7A88"/>
    <w:rsid w:val="004B1262"/>
    <w:rsid w:val="004B1347"/>
    <w:rsid w:val="004B136F"/>
    <w:rsid w:val="004B17D5"/>
    <w:rsid w:val="004B182F"/>
    <w:rsid w:val="004B3359"/>
    <w:rsid w:val="004B38F4"/>
    <w:rsid w:val="004B3901"/>
    <w:rsid w:val="004B7650"/>
    <w:rsid w:val="004B78D8"/>
    <w:rsid w:val="004C078B"/>
    <w:rsid w:val="004C4754"/>
    <w:rsid w:val="004C5220"/>
    <w:rsid w:val="004C6A65"/>
    <w:rsid w:val="004C6FC1"/>
    <w:rsid w:val="004C7701"/>
    <w:rsid w:val="004C77ED"/>
    <w:rsid w:val="004D0E8F"/>
    <w:rsid w:val="004D1AF0"/>
    <w:rsid w:val="004D350C"/>
    <w:rsid w:val="004D4627"/>
    <w:rsid w:val="004D5946"/>
    <w:rsid w:val="004D693C"/>
    <w:rsid w:val="004D6A46"/>
    <w:rsid w:val="004D704D"/>
    <w:rsid w:val="004D7B93"/>
    <w:rsid w:val="004E2323"/>
    <w:rsid w:val="004E24F0"/>
    <w:rsid w:val="004E2F5C"/>
    <w:rsid w:val="004E4C2E"/>
    <w:rsid w:val="004E51E7"/>
    <w:rsid w:val="004E5F24"/>
    <w:rsid w:val="004E633D"/>
    <w:rsid w:val="004E6736"/>
    <w:rsid w:val="004F0253"/>
    <w:rsid w:val="004F0254"/>
    <w:rsid w:val="004F0481"/>
    <w:rsid w:val="004F1183"/>
    <w:rsid w:val="004F1717"/>
    <w:rsid w:val="004F1F32"/>
    <w:rsid w:val="004F23FA"/>
    <w:rsid w:val="004F2909"/>
    <w:rsid w:val="004F3082"/>
    <w:rsid w:val="004F3084"/>
    <w:rsid w:val="004F41DE"/>
    <w:rsid w:val="004F4396"/>
    <w:rsid w:val="004F5083"/>
    <w:rsid w:val="004F608B"/>
    <w:rsid w:val="004F61D3"/>
    <w:rsid w:val="004F65AB"/>
    <w:rsid w:val="004F69B2"/>
    <w:rsid w:val="004F6DB0"/>
    <w:rsid w:val="004F7498"/>
    <w:rsid w:val="004F74E4"/>
    <w:rsid w:val="004F77A1"/>
    <w:rsid w:val="005004B2"/>
    <w:rsid w:val="00500BBA"/>
    <w:rsid w:val="005015A9"/>
    <w:rsid w:val="005019BE"/>
    <w:rsid w:val="00503859"/>
    <w:rsid w:val="00503902"/>
    <w:rsid w:val="00503DE7"/>
    <w:rsid w:val="00504E9A"/>
    <w:rsid w:val="00504F1E"/>
    <w:rsid w:val="0050510B"/>
    <w:rsid w:val="00505887"/>
    <w:rsid w:val="00512181"/>
    <w:rsid w:val="00512E53"/>
    <w:rsid w:val="00513B0E"/>
    <w:rsid w:val="00513C55"/>
    <w:rsid w:val="00513E28"/>
    <w:rsid w:val="00514194"/>
    <w:rsid w:val="0051444C"/>
    <w:rsid w:val="00514CEC"/>
    <w:rsid w:val="005150A5"/>
    <w:rsid w:val="005153CF"/>
    <w:rsid w:val="00515517"/>
    <w:rsid w:val="00515565"/>
    <w:rsid w:val="005167B5"/>
    <w:rsid w:val="00516DE6"/>
    <w:rsid w:val="00517E90"/>
    <w:rsid w:val="00520333"/>
    <w:rsid w:val="00520462"/>
    <w:rsid w:val="00521922"/>
    <w:rsid w:val="0052380A"/>
    <w:rsid w:val="0052386C"/>
    <w:rsid w:val="0052453B"/>
    <w:rsid w:val="0052504A"/>
    <w:rsid w:val="005253A1"/>
    <w:rsid w:val="005311D6"/>
    <w:rsid w:val="00532AAA"/>
    <w:rsid w:val="005336B0"/>
    <w:rsid w:val="00534300"/>
    <w:rsid w:val="005347D0"/>
    <w:rsid w:val="0053568E"/>
    <w:rsid w:val="005357F5"/>
    <w:rsid w:val="00535813"/>
    <w:rsid w:val="00535A8A"/>
    <w:rsid w:val="0053654A"/>
    <w:rsid w:val="005365BE"/>
    <w:rsid w:val="005366A7"/>
    <w:rsid w:val="005372A9"/>
    <w:rsid w:val="00537D48"/>
    <w:rsid w:val="005401F0"/>
    <w:rsid w:val="00540877"/>
    <w:rsid w:val="0054202C"/>
    <w:rsid w:val="005425AA"/>
    <w:rsid w:val="0054298C"/>
    <w:rsid w:val="00542D52"/>
    <w:rsid w:val="00543A45"/>
    <w:rsid w:val="0054658A"/>
    <w:rsid w:val="00546644"/>
    <w:rsid w:val="00550269"/>
    <w:rsid w:val="0055045A"/>
    <w:rsid w:val="00550510"/>
    <w:rsid w:val="0055179A"/>
    <w:rsid w:val="0055253B"/>
    <w:rsid w:val="00552D88"/>
    <w:rsid w:val="00553F88"/>
    <w:rsid w:val="005548A3"/>
    <w:rsid w:val="005554F0"/>
    <w:rsid w:val="00555799"/>
    <w:rsid w:val="00561D9E"/>
    <w:rsid w:val="0056258E"/>
    <w:rsid w:val="00566234"/>
    <w:rsid w:val="005662EA"/>
    <w:rsid w:val="005704D5"/>
    <w:rsid w:val="00570B72"/>
    <w:rsid w:val="00571029"/>
    <w:rsid w:val="00572F01"/>
    <w:rsid w:val="0057336A"/>
    <w:rsid w:val="00573607"/>
    <w:rsid w:val="005737CE"/>
    <w:rsid w:val="00573E0E"/>
    <w:rsid w:val="0057414B"/>
    <w:rsid w:val="0057444D"/>
    <w:rsid w:val="0057532C"/>
    <w:rsid w:val="00575CDB"/>
    <w:rsid w:val="005763D6"/>
    <w:rsid w:val="005763EA"/>
    <w:rsid w:val="0057670D"/>
    <w:rsid w:val="005805A8"/>
    <w:rsid w:val="00580766"/>
    <w:rsid w:val="0058095C"/>
    <w:rsid w:val="00580E58"/>
    <w:rsid w:val="005824CC"/>
    <w:rsid w:val="005826DE"/>
    <w:rsid w:val="005831B7"/>
    <w:rsid w:val="00583228"/>
    <w:rsid w:val="00585771"/>
    <w:rsid w:val="00585BAE"/>
    <w:rsid w:val="005863F9"/>
    <w:rsid w:val="00586647"/>
    <w:rsid w:val="00590458"/>
    <w:rsid w:val="0059163F"/>
    <w:rsid w:val="00592873"/>
    <w:rsid w:val="00593DD7"/>
    <w:rsid w:val="00594561"/>
    <w:rsid w:val="00594563"/>
    <w:rsid w:val="00595FA7"/>
    <w:rsid w:val="005963D7"/>
    <w:rsid w:val="005967EE"/>
    <w:rsid w:val="00597625"/>
    <w:rsid w:val="005A13DD"/>
    <w:rsid w:val="005A1AB1"/>
    <w:rsid w:val="005A22FC"/>
    <w:rsid w:val="005A4A0B"/>
    <w:rsid w:val="005A4D01"/>
    <w:rsid w:val="005A4F0E"/>
    <w:rsid w:val="005A54CB"/>
    <w:rsid w:val="005A5FD3"/>
    <w:rsid w:val="005A6551"/>
    <w:rsid w:val="005A6621"/>
    <w:rsid w:val="005A6CC7"/>
    <w:rsid w:val="005A7C3E"/>
    <w:rsid w:val="005B1723"/>
    <w:rsid w:val="005B1C64"/>
    <w:rsid w:val="005B252D"/>
    <w:rsid w:val="005B26FE"/>
    <w:rsid w:val="005B493A"/>
    <w:rsid w:val="005B52A1"/>
    <w:rsid w:val="005B535C"/>
    <w:rsid w:val="005B65C4"/>
    <w:rsid w:val="005B6B20"/>
    <w:rsid w:val="005B70CD"/>
    <w:rsid w:val="005B7840"/>
    <w:rsid w:val="005B7F80"/>
    <w:rsid w:val="005C2062"/>
    <w:rsid w:val="005C4752"/>
    <w:rsid w:val="005C7350"/>
    <w:rsid w:val="005C7ED2"/>
    <w:rsid w:val="005D36DD"/>
    <w:rsid w:val="005D4DCC"/>
    <w:rsid w:val="005D5B74"/>
    <w:rsid w:val="005E17AC"/>
    <w:rsid w:val="005E31EA"/>
    <w:rsid w:val="005E569E"/>
    <w:rsid w:val="005E5986"/>
    <w:rsid w:val="005E6455"/>
    <w:rsid w:val="005E7BA2"/>
    <w:rsid w:val="005E7DC2"/>
    <w:rsid w:val="005F045B"/>
    <w:rsid w:val="005F152F"/>
    <w:rsid w:val="005F3B09"/>
    <w:rsid w:val="005F51C3"/>
    <w:rsid w:val="005F5888"/>
    <w:rsid w:val="005F5AAA"/>
    <w:rsid w:val="005F6108"/>
    <w:rsid w:val="005F6A5E"/>
    <w:rsid w:val="005F6A96"/>
    <w:rsid w:val="005F6F89"/>
    <w:rsid w:val="00600786"/>
    <w:rsid w:val="00600D20"/>
    <w:rsid w:val="006013F9"/>
    <w:rsid w:val="006022CA"/>
    <w:rsid w:val="0060247D"/>
    <w:rsid w:val="006024AD"/>
    <w:rsid w:val="00603572"/>
    <w:rsid w:val="00603E2E"/>
    <w:rsid w:val="00604093"/>
    <w:rsid w:val="0060567B"/>
    <w:rsid w:val="00605903"/>
    <w:rsid w:val="00606580"/>
    <w:rsid w:val="00607198"/>
    <w:rsid w:val="00607BE1"/>
    <w:rsid w:val="006104CA"/>
    <w:rsid w:val="006114C5"/>
    <w:rsid w:val="00613063"/>
    <w:rsid w:val="006146A1"/>
    <w:rsid w:val="0061612D"/>
    <w:rsid w:val="00616C48"/>
    <w:rsid w:val="00616EA8"/>
    <w:rsid w:val="0061772A"/>
    <w:rsid w:val="00617B0E"/>
    <w:rsid w:val="00617B7E"/>
    <w:rsid w:val="00620853"/>
    <w:rsid w:val="006210B9"/>
    <w:rsid w:val="006225F0"/>
    <w:rsid w:val="006234C2"/>
    <w:rsid w:val="00624400"/>
    <w:rsid w:val="00624D73"/>
    <w:rsid w:val="00630422"/>
    <w:rsid w:val="00631B7B"/>
    <w:rsid w:val="00631B80"/>
    <w:rsid w:val="006320F7"/>
    <w:rsid w:val="00632280"/>
    <w:rsid w:val="00632B4E"/>
    <w:rsid w:val="006360EA"/>
    <w:rsid w:val="006371FC"/>
    <w:rsid w:val="00637702"/>
    <w:rsid w:val="00637EC8"/>
    <w:rsid w:val="00640051"/>
    <w:rsid w:val="00640884"/>
    <w:rsid w:val="006408FF"/>
    <w:rsid w:val="00640AEE"/>
    <w:rsid w:val="00640B30"/>
    <w:rsid w:val="00640B82"/>
    <w:rsid w:val="00640DB7"/>
    <w:rsid w:val="006418FB"/>
    <w:rsid w:val="00642126"/>
    <w:rsid w:val="00642C5A"/>
    <w:rsid w:val="00642D82"/>
    <w:rsid w:val="0064327F"/>
    <w:rsid w:val="00643810"/>
    <w:rsid w:val="00643C64"/>
    <w:rsid w:val="0064449D"/>
    <w:rsid w:val="00645284"/>
    <w:rsid w:val="00645316"/>
    <w:rsid w:val="00645531"/>
    <w:rsid w:val="006467B9"/>
    <w:rsid w:val="00646BF5"/>
    <w:rsid w:val="00646C13"/>
    <w:rsid w:val="006476EB"/>
    <w:rsid w:val="0065066A"/>
    <w:rsid w:val="00650947"/>
    <w:rsid w:val="00651094"/>
    <w:rsid w:val="00652480"/>
    <w:rsid w:val="006527D6"/>
    <w:rsid w:val="00652904"/>
    <w:rsid w:val="00652E9F"/>
    <w:rsid w:val="00653756"/>
    <w:rsid w:val="00653B15"/>
    <w:rsid w:val="0065422E"/>
    <w:rsid w:val="006545FD"/>
    <w:rsid w:val="00654EA0"/>
    <w:rsid w:val="00655684"/>
    <w:rsid w:val="00656D25"/>
    <w:rsid w:val="00656E12"/>
    <w:rsid w:val="00656E5A"/>
    <w:rsid w:val="006576F6"/>
    <w:rsid w:val="006577DE"/>
    <w:rsid w:val="00657965"/>
    <w:rsid w:val="00657989"/>
    <w:rsid w:val="00657C4E"/>
    <w:rsid w:val="00660284"/>
    <w:rsid w:val="00660C6A"/>
    <w:rsid w:val="00661934"/>
    <w:rsid w:val="006649ED"/>
    <w:rsid w:val="006657A9"/>
    <w:rsid w:val="006667B5"/>
    <w:rsid w:val="00671312"/>
    <w:rsid w:val="00671DE4"/>
    <w:rsid w:val="00671F9B"/>
    <w:rsid w:val="0067204B"/>
    <w:rsid w:val="00672868"/>
    <w:rsid w:val="00673332"/>
    <w:rsid w:val="0067455E"/>
    <w:rsid w:val="00674756"/>
    <w:rsid w:val="00674E9A"/>
    <w:rsid w:val="00675542"/>
    <w:rsid w:val="00675F7C"/>
    <w:rsid w:val="00675FDF"/>
    <w:rsid w:val="00677835"/>
    <w:rsid w:val="00680BEA"/>
    <w:rsid w:val="00682016"/>
    <w:rsid w:val="00682F49"/>
    <w:rsid w:val="00683889"/>
    <w:rsid w:val="00683F42"/>
    <w:rsid w:val="0068483B"/>
    <w:rsid w:val="00685135"/>
    <w:rsid w:val="0068702D"/>
    <w:rsid w:val="00687A77"/>
    <w:rsid w:val="00687D0B"/>
    <w:rsid w:val="00687D2B"/>
    <w:rsid w:val="00690143"/>
    <w:rsid w:val="0069077A"/>
    <w:rsid w:val="006914B5"/>
    <w:rsid w:val="00691C1F"/>
    <w:rsid w:val="00691DEC"/>
    <w:rsid w:val="006929CE"/>
    <w:rsid w:val="00693644"/>
    <w:rsid w:val="00694A67"/>
    <w:rsid w:val="00694AF4"/>
    <w:rsid w:val="00696940"/>
    <w:rsid w:val="006A0039"/>
    <w:rsid w:val="006A1397"/>
    <w:rsid w:val="006A30BE"/>
    <w:rsid w:val="006A48C0"/>
    <w:rsid w:val="006A5319"/>
    <w:rsid w:val="006A5938"/>
    <w:rsid w:val="006A5C89"/>
    <w:rsid w:val="006A5E61"/>
    <w:rsid w:val="006A5FEA"/>
    <w:rsid w:val="006A6063"/>
    <w:rsid w:val="006A6EB7"/>
    <w:rsid w:val="006A7A74"/>
    <w:rsid w:val="006B0043"/>
    <w:rsid w:val="006B1BBE"/>
    <w:rsid w:val="006B2E33"/>
    <w:rsid w:val="006B31A6"/>
    <w:rsid w:val="006B40A1"/>
    <w:rsid w:val="006B632E"/>
    <w:rsid w:val="006B68B7"/>
    <w:rsid w:val="006B7626"/>
    <w:rsid w:val="006B7C4A"/>
    <w:rsid w:val="006C4525"/>
    <w:rsid w:val="006C45BD"/>
    <w:rsid w:val="006D0812"/>
    <w:rsid w:val="006D1561"/>
    <w:rsid w:val="006D1DD2"/>
    <w:rsid w:val="006D2E6B"/>
    <w:rsid w:val="006D4079"/>
    <w:rsid w:val="006D4331"/>
    <w:rsid w:val="006D4CBE"/>
    <w:rsid w:val="006D4D63"/>
    <w:rsid w:val="006D5F48"/>
    <w:rsid w:val="006D5FDA"/>
    <w:rsid w:val="006D63A4"/>
    <w:rsid w:val="006D69E9"/>
    <w:rsid w:val="006D6C7B"/>
    <w:rsid w:val="006D6CD7"/>
    <w:rsid w:val="006E075A"/>
    <w:rsid w:val="006E12AA"/>
    <w:rsid w:val="006E1BB6"/>
    <w:rsid w:val="006E20CB"/>
    <w:rsid w:val="006E2D3C"/>
    <w:rsid w:val="006E426C"/>
    <w:rsid w:val="006E4A0C"/>
    <w:rsid w:val="006E4BB3"/>
    <w:rsid w:val="006E72DF"/>
    <w:rsid w:val="006E765F"/>
    <w:rsid w:val="006F1402"/>
    <w:rsid w:val="006F3094"/>
    <w:rsid w:val="006F3303"/>
    <w:rsid w:val="006F46DB"/>
    <w:rsid w:val="006F5009"/>
    <w:rsid w:val="006F5642"/>
    <w:rsid w:val="006F5710"/>
    <w:rsid w:val="006F708F"/>
    <w:rsid w:val="006F7D05"/>
    <w:rsid w:val="007001B5"/>
    <w:rsid w:val="007007D1"/>
    <w:rsid w:val="00700F9D"/>
    <w:rsid w:val="00701B05"/>
    <w:rsid w:val="00702359"/>
    <w:rsid w:val="007029EE"/>
    <w:rsid w:val="00702E10"/>
    <w:rsid w:val="007035B9"/>
    <w:rsid w:val="007036FE"/>
    <w:rsid w:val="007040D3"/>
    <w:rsid w:val="007041DB"/>
    <w:rsid w:val="007043A1"/>
    <w:rsid w:val="0070533C"/>
    <w:rsid w:val="0070624B"/>
    <w:rsid w:val="00707BB8"/>
    <w:rsid w:val="00707FA9"/>
    <w:rsid w:val="0071087B"/>
    <w:rsid w:val="00711147"/>
    <w:rsid w:val="00712B9D"/>
    <w:rsid w:val="007131B7"/>
    <w:rsid w:val="007137B6"/>
    <w:rsid w:val="00713FDB"/>
    <w:rsid w:val="007140E7"/>
    <w:rsid w:val="007165A8"/>
    <w:rsid w:val="00716BAD"/>
    <w:rsid w:val="007172A2"/>
    <w:rsid w:val="007226A5"/>
    <w:rsid w:val="00722780"/>
    <w:rsid w:val="00722D66"/>
    <w:rsid w:val="0072453C"/>
    <w:rsid w:val="00725190"/>
    <w:rsid w:val="00725FE0"/>
    <w:rsid w:val="00726DE6"/>
    <w:rsid w:val="00727BF3"/>
    <w:rsid w:val="00730578"/>
    <w:rsid w:val="00731245"/>
    <w:rsid w:val="007316B8"/>
    <w:rsid w:val="00731AD1"/>
    <w:rsid w:val="007320A8"/>
    <w:rsid w:val="00732A23"/>
    <w:rsid w:val="007331E6"/>
    <w:rsid w:val="00733D2D"/>
    <w:rsid w:val="007348EA"/>
    <w:rsid w:val="00734A21"/>
    <w:rsid w:val="00735B32"/>
    <w:rsid w:val="00737C13"/>
    <w:rsid w:val="00737F42"/>
    <w:rsid w:val="00740122"/>
    <w:rsid w:val="00740C5B"/>
    <w:rsid w:val="0074178F"/>
    <w:rsid w:val="007420A9"/>
    <w:rsid w:val="0074276B"/>
    <w:rsid w:val="007430DC"/>
    <w:rsid w:val="00743A97"/>
    <w:rsid w:val="00744039"/>
    <w:rsid w:val="007445F4"/>
    <w:rsid w:val="007465F8"/>
    <w:rsid w:val="0074735C"/>
    <w:rsid w:val="007508EB"/>
    <w:rsid w:val="00750BD4"/>
    <w:rsid w:val="0075103F"/>
    <w:rsid w:val="00751C57"/>
    <w:rsid w:val="007521E7"/>
    <w:rsid w:val="007522D2"/>
    <w:rsid w:val="00752610"/>
    <w:rsid w:val="007538EE"/>
    <w:rsid w:val="007538FD"/>
    <w:rsid w:val="00754B74"/>
    <w:rsid w:val="0075539C"/>
    <w:rsid w:val="007557C5"/>
    <w:rsid w:val="00756AD9"/>
    <w:rsid w:val="00756FFE"/>
    <w:rsid w:val="007600C0"/>
    <w:rsid w:val="0076023D"/>
    <w:rsid w:val="0076038F"/>
    <w:rsid w:val="007618AC"/>
    <w:rsid w:val="0076261B"/>
    <w:rsid w:val="007630B8"/>
    <w:rsid w:val="00763413"/>
    <w:rsid w:val="00763449"/>
    <w:rsid w:val="00763DBD"/>
    <w:rsid w:val="00764744"/>
    <w:rsid w:val="00765B05"/>
    <w:rsid w:val="0076638B"/>
    <w:rsid w:val="007665B1"/>
    <w:rsid w:val="00766624"/>
    <w:rsid w:val="0076682B"/>
    <w:rsid w:val="00770808"/>
    <w:rsid w:val="00773453"/>
    <w:rsid w:val="0077428F"/>
    <w:rsid w:val="00774567"/>
    <w:rsid w:val="007745AE"/>
    <w:rsid w:val="0077469C"/>
    <w:rsid w:val="00774B04"/>
    <w:rsid w:val="00775432"/>
    <w:rsid w:val="00775E06"/>
    <w:rsid w:val="0077625F"/>
    <w:rsid w:val="0077629A"/>
    <w:rsid w:val="007768DC"/>
    <w:rsid w:val="00776F48"/>
    <w:rsid w:val="0078041D"/>
    <w:rsid w:val="00780462"/>
    <w:rsid w:val="00780B08"/>
    <w:rsid w:val="00781D53"/>
    <w:rsid w:val="00782664"/>
    <w:rsid w:val="007835AA"/>
    <w:rsid w:val="0078509A"/>
    <w:rsid w:val="007850C5"/>
    <w:rsid w:val="0078571D"/>
    <w:rsid w:val="00787129"/>
    <w:rsid w:val="0078737C"/>
    <w:rsid w:val="00787B96"/>
    <w:rsid w:val="00787FB6"/>
    <w:rsid w:val="00791A2B"/>
    <w:rsid w:val="00792CFF"/>
    <w:rsid w:val="00792FBF"/>
    <w:rsid w:val="00793464"/>
    <w:rsid w:val="007935B3"/>
    <w:rsid w:val="00794B26"/>
    <w:rsid w:val="0079573E"/>
    <w:rsid w:val="00795E5F"/>
    <w:rsid w:val="00796873"/>
    <w:rsid w:val="007973BC"/>
    <w:rsid w:val="007974A7"/>
    <w:rsid w:val="007974F6"/>
    <w:rsid w:val="00797685"/>
    <w:rsid w:val="007978B4"/>
    <w:rsid w:val="00797F0D"/>
    <w:rsid w:val="007A108C"/>
    <w:rsid w:val="007A11A5"/>
    <w:rsid w:val="007A137D"/>
    <w:rsid w:val="007A4110"/>
    <w:rsid w:val="007A46E8"/>
    <w:rsid w:val="007A5E9D"/>
    <w:rsid w:val="007A6302"/>
    <w:rsid w:val="007A6882"/>
    <w:rsid w:val="007A7276"/>
    <w:rsid w:val="007A765F"/>
    <w:rsid w:val="007A7925"/>
    <w:rsid w:val="007A7B9F"/>
    <w:rsid w:val="007B0D3B"/>
    <w:rsid w:val="007B125D"/>
    <w:rsid w:val="007B1AB4"/>
    <w:rsid w:val="007B3B72"/>
    <w:rsid w:val="007B3D30"/>
    <w:rsid w:val="007B4903"/>
    <w:rsid w:val="007B4B64"/>
    <w:rsid w:val="007B5000"/>
    <w:rsid w:val="007B7981"/>
    <w:rsid w:val="007B7DB2"/>
    <w:rsid w:val="007C0445"/>
    <w:rsid w:val="007C0847"/>
    <w:rsid w:val="007C09F9"/>
    <w:rsid w:val="007C0F7D"/>
    <w:rsid w:val="007C6B0B"/>
    <w:rsid w:val="007C76E8"/>
    <w:rsid w:val="007C7E8E"/>
    <w:rsid w:val="007D08D6"/>
    <w:rsid w:val="007D0DF3"/>
    <w:rsid w:val="007D285A"/>
    <w:rsid w:val="007D2EBA"/>
    <w:rsid w:val="007D3601"/>
    <w:rsid w:val="007D37B6"/>
    <w:rsid w:val="007D42C8"/>
    <w:rsid w:val="007D54C8"/>
    <w:rsid w:val="007D5D04"/>
    <w:rsid w:val="007D660D"/>
    <w:rsid w:val="007D6FEB"/>
    <w:rsid w:val="007D7260"/>
    <w:rsid w:val="007D7687"/>
    <w:rsid w:val="007E0371"/>
    <w:rsid w:val="007E08F8"/>
    <w:rsid w:val="007E1236"/>
    <w:rsid w:val="007E1359"/>
    <w:rsid w:val="007E15D2"/>
    <w:rsid w:val="007E4068"/>
    <w:rsid w:val="007E5A95"/>
    <w:rsid w:val="007E63DE"/>
    <w:rsid w:val="007E6598"/>
    <w:rsid w:val="007E789C"/>
    <w:rsid w:val="007E7AAC"/>
    <w:rsid w:val="007E7F8D"/>
    <w:rsid w:val="007F11A3"/>
    <w:rsid w:val="007F2CF2"/>
    <w:rsid w:val="007F4911"/>
    <w:rsid w:val="007F541C"/>
    <w:rsid w:val="007F6298"/>
    <w:rsid w:val="007F720A"/>
    <w:rsid w:val="007F729B"/>
    <w:rsid w:val="007F7535"/>
    <w:rsid w:val="007F792F"/>
    <w:rsid w:val="008008FE"/>
    <w:rsid w:val="00800A7E"/>
    <w:rsid w:val="00800D94"/>
    <w:rsid w:val="00801850"/>
    <w:rsid w:val="008019D1"/>
    <w:rsid w:val="00802926"/>
    <w:rsid w:val="00803ABC"/>
    <w:rsid w:val="0080418B"/>
    <w:rsid w:val="00805081"/>
    <w:rsid w:val="008056CA"/>
    <w:rsid w:val="0080648D"/>
    <w:rsid w:val="008067C8"/>
    <w:rsid w:val="00807EF0"/>
    <w:rsid w:val="00810663"/>
    <w:rsid w:val="00810695"/>
    <w:rsid w:val="00810DAD"/>
    <w:rsid w:val="00811099"/>
    <w:rsid w:val="008125F3"/>
    <w:rsid w:val="0081347F"/>
    <w:rsid w:val="00813536"/>
    <w:rsid w:val="008143CC"/>
    <w:rsid w:val="00814DB4"/>
    <w:rsid w:val="00816E99"/>
    <w:rsid w:val="00817D11"/>
    <w:rsid w:val="00820222"/>
    <w:rsid w:val="008217FE"/>
    <w:rsid w:val="00821EA4"/>
    <w:rsid w:val="0082263E"/>
    <w:rsid w:val="0082297F"/>
    <w:rsid w:val="00823B91"/>
    <w:rsid w:val="00823E84"/>
    <w:rsid w:val="0082424F"/>
    <w:rsid w:val="00824535"/>
    <w:rsid w:val="00825A71"/>
    <w:rsid w:val="00825DEA"/>
    <w:rsid w:val="00827971"/>
    <w:rsid w:val="00830508"/>
    <w:rsid w:val="00831105"/>
    <w:rsid w:val="00831230"/>
    <w:rsid w:val="00832D43"/>
    <w:rsid w:val="00834A7C"/>
    <w:rsid w:val="00834D2B"/>
    <w:rsid w:val="008350FE"/>
    <w:rsid w:val="0083597A"/>
    <w:rsid w:val="00835DC7"/>
    <w:rsid w:val="00836512"/>
    <w:rsid w:val="00836FA1"/>
    <w:rsid w:val="00837444"/>
    <w:rsid w:val="00837ABB"/>
    <w:rsid w:val="00837AF3"/>
    <w:rsid w:val="00837B3D"/>
    <w:rsid w:val="00837C17"/>
    <w:rsid w:val="008410E9"/>
    <w:rsid w:val="00841FF8"/>
    <w:rsid w:val="008426F4"/>
    <w:rsid w:val="00843011"/>
    <w:rsid w:val="008451DC"/>
    <w:rsid w:val="008465A4"/>
    <w:rsid w:val="00847371"/>
    <w:rsid w:val="0084754C"/>
    <w:rsid w:val="00850AA8"/>
    <w:rsid w:val="008516F5"/>
    <w:rsid w:val="00851B0B"/>
    <w:rsid w:val="00851BBB"/>
    <w:rsid w:val="00852DE1"/>
    <w:rsid w:val="00853539"/>
    <w:rsid w:val="00853FAA"/>
    <w:rsid w:val="0085401F"/>
    <w:rsid w:val="008543B9"/>
    <w:rsid w:val="00854403"/>
    <w:rsid w:val="00854891"/>
    <w:rsid w:val="00855654"/>
    <w:rsid w:val="0085595C"/>
    <w:rsid w:val="00856849"/>
    <w:rsid w:val="00856B1C"/>
    <w:rsid w:val="008571D4"/>
    <w:rsid w:val="008573CD"/>
    <w:rsid w:val="008600F1"/>
    <w:rsid w:val="00860AA1"/>
    <w:rsid w:val="00860F91"/>
    <w:rsid w:val="00861E5F"/>
    <w:rsid w:val="00862283"/>
    <w:rsid w:val="0086248C"/>
    <w:rsid w:val="00862A50"/>
    <w:rsid w:val="00863A7F"/>
    <w:rsid w:val="00864636"/>
    <w:rsid w:val="00865D06"/>
    <w:rsid w:val="00866685"/>
    <w:rsid w:val="00873233"/>
    <w:rsid w:val="00873946"/>
    <w:rsid w:val="00873966"/>
    <w:rsid w:val="0087469C"/>
    <w:rsid w:val="008746D0"/>
    <w:rsid w:val="0087563A"/>
    <w:rsid w:val="00875C54"/>
    <w:rsid w:val="00875DB0"/>
    <w:rsid w:val="008760F2"/>
    <w:rsid w:val="00876F60"/>
    <w:rsid w:val="00877052"/>
    <w:rsid w:val="008774D5"/>
    <w:rsid w:val="00880686"/>
    <w:rsid w:val="00880BBC"/>
    <w:rsid w:val="00881826"/>
    <w:rsid w:val="008822E4"/>
    <w:rsid w:val="008831A9"/>
    <w:rsid w:val="00883260"/>
    <w:rsid w:val="00883F1D"/>
    <w:rsid w:val="008840E4"/>
    <w:rsid w:val="00886440"/>
    <w:rsid w:val="0088648A"/>
    <w:rsid w:val="00886BD4"/>
    <w:rsid w:val="008872CD"/>
    <w:rsid w:val="008879E6"/>
    <w:rsid w:val="00887E3A"/>
    <w:rsid w:val="0089009F"/>
    <w:rsid w:val="0089096D"/>
    <w:rsid w:val="008909B1"/>
    <w:rsid w:val="00892841"/>
    <w:rsid w:val="00894FBE"/>
    <w:rsid w:val="00895ECD"/>
    <w:rsid w:val="008965EE"/>
    <w:rsid w:val="008A0088"/>
    <w:rsid w:val="008A0422"/>
    <w:rsid w:val="008A104A"/>
    <w:rsid w:val="008A1B80"/>
    <w:rsid w:val="008A2548"/>
    <w:rsid w:val="008A46E5"/>
    <w:rsid w:val="008A6634"/>
    <w:rsid w:val="008A72C9"/>
    <w:rsid w:val="008A7852"/>
    <w:rsid w:val="008B0DCB"/>
    <w:rsid w:val="008B3505"/>
    <w:rsid w:val="008B38E2"/>
    <w:rsid w:val="008B43E5"/>
    <w:rsid w:val="008B55C1"/>
    <w:rsid w:val="008B5B7C"/>
    <w:rsid w:val="008B6445"/>
    <w:rsid w:val="008C0DA3"/>
    <w:rsid w:val="008C2BDC"/>
    <w:rsid w:val="008C3CF1"/>
    <w:rsid w:val="008C3F00"/>
    <w:rsid w:val="008C42C4"/>
    <w:rsid w:val="008C4E8E"/>
    <w:rsid w:val="008C6871"/>
    <w:rsid w:val="008C6A1A"/>
    <w:rsid w:val="008C6CA7"/>
    <w:rsid w:val="008C76B2"/>
    <w:rsid w:val="008C798B"/>
    <w:rsid w:val="008D0505"/>
    <w:rsid w:val="008D0CF8"/>
    <w:rsid w:val="008D2F58"/>
    <w:rsid w:val="008D457C"/>
    <w:rsid w:val="008D5102"/>
    <w:rsid w:val="008D551E"/>
    <w:rsid w:val="008D55EC"/>
    <w:rsid w:val="008D5804"/>
    <w:rsid w:val="008D60C5"/>
    <w:rsid w:val="008D6DEC"/>
    <w:rsid w:val="008D6E0A"/>
    <w:rsid w:val="008D7DEE"/>
    <w:rsid w:val="008E0538"/>
    <w:rsid w:val="008E09EA"/>
    <w:rsid w:val="008E22C5"/>
    <w:rsid w:val="008E346A"/>
    <w:rsid w:val="008E3EF0"/>
    <w:rsid w:val="008E42C8"/>
    <w:rsid w:val="008E5914"/>
    <w:rsid w:val="008E5B4A"/>
    <w:rsid w:val="008E5F11"/>
    <w:rsid w:val="008E647A"/>
    <w:rsid w:val="008E69BE"/>
    <w:rsid w:val="008E6C8A"/>
    <w:rsid w:val="008E7D3A"/>
    <w:rsid w:val="008F0B25"/>
    <w:rsid w:val="008F1CF5"/>
    <w:rsid w:val="008F2F3D"/>
    <w:rsid w:val="008F436C"/>
    <w:rsid w:val="008F4B5C"/>
    <w:rsid w:val="008F699E"/>
    <w:rsid w:val="008F6A58"/>
    <w:rsid w:val="008F6AD9"/>
    <w:rsid w:val="008F6B11"/>
    <w:rsid w:val="009008E7"/>
    <w:rsid w:val="009009F2"/>
    <w:rsid w:val="00900F3A"/>
    <w:rsid w:val="009019D1"/>
    <w:rsid w:val="00901F9E"/>
    <w:rsid w:val="00902677"/>
    <w:rsid w:val="009027DA"/>
    <w:rsid w:val="00903B42"/>
    <w:rsid w:val="00904C09"/>
    <w:rsid w:val="0090541A"/>
    <w:rsid w:val="0090579A"/>
    <w:rsid w:val="00905E24"/>
    <w:rsid w:val="0090611F"/>
    <w:rsid w:val="00910A61"/>
    <w:rsid w:val="00912500"/>
    <w:rsid w:val="00912520"/>
    <w:rsid w:val="00913B9E"/>
    <w:rsid w:val="00913DDC"/>
    <w:rsid w:val="0091448A"/>
    <w:rsid w:val="00914B60"/>
    <w:rsid w:val="009151F0"/>
    <w:rsid w:val="00916648"/>
    <w:rsid w:val="00916A0E"/>
    <w:rsid w:val="00916D28"/>
    <w:rsid w:val="00917380"/>
    <w:rsid w:val="00917F22"/>
    <w:rsid w:val="009206D4"/>
    <w:rsid w:val="00921F69"/>
    <w:rsid w:val="00922118"/>
    <w:rsid w:val="00922CB5"/>
    <w:rsid w:val="00923456"/>
    <w:rsid w:val="00925006"/>
    <w:rsid w:val="00925365"/>
    <w:rsid w:val="00927D3D"/>
    <w:rsid w:val="009302BF"/>
    <w:rsid w:val="0093061A"/>
    <w:rsid w:val="00930B65"/>
    <w:rsid w:val="00930C00"/>
    <w:rsid w:val="00930EC7"/>
    <w:rsid w:val="009319EE"/>
    <w:rsid w:val="00932615"/>
    <w:rsid w:val="0093359B"/>
    <w:rsid w:val="0093376E"/>
    <w:rsid w:val="00934083"/>
    <w:rsid w:val="0093419E"/>
    <w:rsid w:val="00934A9E"/>
    <w:rsid w:val="00934EE9"/>
    <w:rsid w:val="00935FC3"/>
    <w:rsid w:val="00936679"/>
    <w:rsid w:val="0093697A"/>
    <w:rsid w:val="00940E8E"/>
    <w:rsid w:val="00941A56"/>
    <w:rsid w:val="00941C2A"/>
    <w:rsid w:val="00942AE3"/>
    <w:rsid w:val="009431F7"/>
    <w:rsid w:val="00944B5E"/>
    <w:rsid w:val="00944FE7"/>
    <w:rsid w:val="00945010"/>
    <w:rsid w:val="009453DD"/>
    <w:rsid w:val="00946590"/>
    <w:rsid w:val="00947710"/>
    <w:rsid w:val="00947900"/>
    <w:rsid w:val="0095007C"/>
    <w:rsid w:val="009512A1"/>
    <w:rsid w:val="00952BBB"/>
    <w:rsid w:val="00952EA1"/>
    <w:rsid w:val="0095378D"/>
    <w:rsid w:val="00953B4A"/>
    <w:rsid w:val="009542FC"/>
    <w:rsid w:val="00954323"/>
    <w:rsid w:val="0095494A"/>
    <w:rsid w:val="00954E9E"/>
    <w:rsid w:val="009551F1"/>
    <w:rsid w:val="009553F1"/>
    <w:rsid w:val="00955863"/>
    <w:rsid w:val="00955B26"/>
    <w:rsid w:val="0095600C"/>
    <w:rsid w:val="00956740"/>
    <w:rsid w:val="00956EA2"/>
    <w:rsid w:val="00957529"/>
    <w:rsid w:val="009575A1"/>
    <w:rsid w:val="0095799C"/>
    <w:rsid w:val="009579FE"/>
    <w:rsid w:val="0096156C"/>
    <w:rsid w:val="00961703"/>
    <w:rsid w:val="00962208"/>
    <w:rsid w:val="00962826"/>
    <w:rsid w:val="00962945"/>
    <w:rsid w:val="0096331E"/>
    <w:rsid w:val="00963E71"/>
    <w:rsid w:val="0096576B"/>
    <w:rsid w:val="00966904"/>
    <w:rsid w:val="009670ED"/>
    <w:rsid w:val="00967E5C"/>
    <w:rsid w:val="009722CE"/>
    <w:rsid w:val="00972A18"/>
    <w:rsid w:val="009731B2"/>
    <w:rsid w:val="0097376C"/>
    <w:rsid w:val="00973BE6"/>
    <w:rsid w:val="0097512D"/>
    <w:rsid w:val="009758A1"/>
    <w:rsid w:val="00975F31"/>
    <w:rsid w:val="00976968"/>
    <w:rsid w:val="009769FB"/>
    <w:rsid w:val="00977A9A"/>
    <w:rsid w:val="00977E51"/>
    <w:rsid w:val="009806FE"/>
    <w:rsid w:val="0098142A"/>
    <w:rsid w:val="00981DD1"/>
    <w:rsid w:val="009822B8"/>
    <w:rsid w:val="00983F53"/>
    <w:rsid w:val="00984946"/>
    <w:rsid w:val="00985624"/>
    <w:rsid w:val="00985871"/>
    <w:rsid w:val="009863B3"/>
    <w:rsid w:val="00986C03"/>
    <w:rsid w:val="009871B9"/>
    <w:rsid w:val="00990F31"/>
    <w:rsid w:val="00991B90"/>
    <w:rsid w:val="00991C24"/>
    <w:rsid w:val="00991DE7"/>
    <w:rsid w:val="00994715"/>
    <w:rsid w:val="00994966"/>
    <w:rsid w:val="00994D51"/>
    <w:rsid w:val="00994F4A"/>
    <w:rsid w:val="00995642"/>
    <w:rsid w:val="0099565F"/>
    <w:rsid w:val="0099580C"/>
    <w:rsid w:val="00995E03"/>
    <w:rsid w:val="0099655E"/>
    <w:rsid w:val="009968B0"/>
    <w:rsid w:val="00996A01"/>
    <w:rsid w:val="00996BE7"/>
    <w:rsid w:val="009A0215"/>
    <w:rsid w:val="009A1E01"/>
    <w:rsid w:val="009A2DBA"/>
    <w:rsid w:val="009A4818"/>
    <w:rsid w:val="009A5B64"/>
    <w:rsid w:val="009A5D91"/>
    <w:rsid w:val="009A5F7F"/>
    <w:rsid w:val="009A6EC4"/>
    <w:rsid w:val="009B07A9"/>
    <w:rsid w:val="009B50C6"/>
    <w:rsid w:val="009B51EA"/>
    <w:rsid w:val="009B6193"/>
    <w:rsid w:val="009B6A00"/>
    <w:rsid w:val="009C0AB5"/>
    <w:rsid w:val="009C2048"/>
    <w:rsid w:val="009C24D8"/>
    <w:rsid w:val="009C32C6"/>
    <w:rsid w:val="009C462E"/>
    <w:rsid w:val="009C477E"/>
    <w:rsid w:val="009C4C25"/>
    <w:rsid w:val="009C5C8C"/>
    <w:rsid w:val="009C60F5"/>
    <w:rsid w:val="009C6A4E"/>
    <w:rsid w:val="009D003F"/>
    <w:rsid w:val="009D0D80"/>
    <w:rsid w:val="009D2C10"/>
    <w:rsid w:val="009D45F4"/>
    <w:rsid w:val="009D50BC"/>
    <w:rsid w:val="009D591E"/>
    <w:rsid w:val="009D7477"/>
    <w:rsid w:val="009D7646"/>
    <w:rsid w:val="009D7757"/>
    <w:rsid w:val="009D7D00"/>
    <w:rsid w:val="009E0E7A"/>
    <w:rsid w:val="009E1352"/>
    <w:rsid w:val="009E2E56"/>
    <w:rsid w:val="009E2EA5"/>
    <w:rsid w:val="009E434E"/>
    <w:rsid w:val="009E582C"/>
    <w:rsid w:val="009E5D85"/>
    <w:rsid w:val="009E60B1"/>
    <w:rsid w:val="009E61C9"/>
    <w:rsid w:val="009E62A4"/>
    <w:rsid w:val="009F088E"/>
    <w:rsid w:val="009F0E64"/>
    <w:rsid w:val="009F102F"/>
    <w:rsid w:val="009F14C0"/>
    <w:rsid w:val="009F23FC"/>
    <w:rsid w:val="009F4C1C"/>
    <w:rsid w:val="009F605A"/>
    <w:rsid w:val="009F66A5"/>
    <w:rsid w:val="009F6A21"/>
    <w:rsid w:val="009F756C"/>
    <w:rsid w:val="009F7B5B"/>
    <w:rsid w:val="00A00B3D"/>
    <w:rsid w:val="00A017D1"/>
    <w:rsid w:val="00A01D36"/>
    <w:rsid w:val="00A01FA9"/>
    <w:rsid w:val="00A026DC"/>
    <w:rsid w:val="00A033D1"/>
    <w:rsid w:val="00A04128"/>
    <w:rsid w:val="00A0446D"/>
    <w:rsid w:val="00A04DE0"/>
    <w:rsid w:val="00A05486"/>
    <w:rsid w:val="00A05972"/>
    <w:rsid w:val="00A05EE4"/>
    <w:rsid w:val="00A0734C"/>
    <w:rsid w:val="00A07587"/>
    <w:rsid w:val="00A077FC"/>
    <w:rsid w:val="00A07C5C"/>
    <w:rsid w:val="00A104EE"/>
    <w:rsid w:val="00A113B2"/>
    <w:rsid w:val="00A12552"/>
    <w:rsid w:val="00A129B1"/>
    <w:rsid w:val="00A12DC5"/>
    <w:rsid w:val="00A14365"/>
    <w:rsid w:val="00A16FC0"/>
    <w:rsid w:val="00A17D08"/>
    <w:rsid w:val="00A216F1"/>
    <w:rsid w:val="00A22CA4"/>
    <w:rsid w:val="00A23D7B"/>
    <w:rsid w:val="00A24A0E"/>
    <w:rsid w:val="00A253F0"/>
    <w:rsid w:val="00A26BC2"/>
    <w:rsid w:val="00A273AF"/>
    <w:rsid w:val="00A2751E"/>
    <w:rsid w:val="00A2766E"/>
    <w:rsid w:val="00A3078F"/>
    <w:rsid w:val="00A30853"/>
    <w:rsid w:val="00A30CD9"/>
    <w:rsid w:val="00A30FC7"/>
    <w:rsid w:val="00A317ED"/>
    <w:rsid w:val="00A3223E"/>
    <w:rsid w:val="00A32A40"/>
    <w:rsid w:val="00A3347D"/>
    <w:rsid w:val="00A34248"/>
    <w:rsid w:val="00A34D82"/>
    <w:rsid w:val="00A36E73"/>
    <w:rsid w:val="00A3715D"/>
    <w:rsid w:val="00A411F1"/>
    <w:rsid w:val="00A41740"/>
    <w:rsid w:val="00A42063"/>
    <w:rsid w:val="00A42F07"/>
    <w:rsid w:val="00A43C35"/>
    <w:rsid w:val="00A44FCC"/>
    <w:rsid w:val="00A45158"/>
    <w:rsid w:val="00A45605"/>
    <w:rsid w:val="00A45669"/>
    <w:rsid w:val="00A4566C"/>
    <w:rsid w:val="00A45D02"/>
    <w:rsid w:val="00A46137"/>
    <w:rsid w:val="00A468FA"/>
    <w:rsid w:val="00A51B08"/>
    <w:rsid w:val="00A525D7"/>
    <w:rsid w:val="00A526D8"/>
    <w:rsid w:val="00A52E68"/>
    <w:rsid w:val="00A52EDE"/>
    <w:rsid w:val="00A54176"/>
    <w:rsid w:val="00A54AA5"/>
    <w:rsid w:val="00A55086"/>
    <w:rsid w:val="00A56364"/>
    <w:rsid w:val="00A577E7"/>
    <w:rsid w:val="00A60357"/>
    <w:rsid w:val="00A60467"/>
    <w:rsid w:val="00A608D4"/>
    <w:rsid w:val="00A61FC7"/>
    <w:rsid w:val="00A62128"/>
    <w:rsid w:val="00A62AB2"/>
    <w:rsid w:val="00A62B64"/>
    <w:rsid w:val="00A62C23"/>
    <w:rsid w:val="00A63312"/>
    <w:rsid w:val="00A635DD"/>
    <w:rsid w:val="00A673B6"/>
    <w:rsid w:val="00A7090A"/>
    <w:rsid w:val="00A70A5F"/>
    <w:rsid w:val="00A70BD0"/>
    <w:rsid w:val="00A70F70"/>
    <w:rsid w:val="00A715CC"/>
    <w:rsid w:val="00A7258F"/>
    <w:rsid w:val="00A72752"/>
    <w:rsid w:val="00A73756"/>
    <w:rsid w:val="00A74FCC"/>
    <w:rsid w:val="00A7540D"/>
    <w:rsid w:val="00A75442"/>
    <w:rsid w:val="00A7544F"/>
    <w:rsid w:val="00A75EC7"/>
    <w:rsid w:val="00A76DA5"/>
    <w:rsid w:val="00A771B5"/>
    <w:rsid w:val="00A77414"/>
    <w:rsid w:val="00A778D7"/>
    <w:rsid w:val="00A77B34"/>
    <w:rsid w:val="00A77FDC"/>
    <w:rsid w:val="00A80728"/>
    <w:rsid w:val="00A81945"/>
    <w:rsid w:val="00A8221D"/>
    <w:rsid w:val="00A83F30"/>
    <w:rsid w:val="00A844B9"/>
    <w:rsid w:val="00A84E59"/>
    <w:rsid w:val="00A8517C"/>
    <w:rsid w:val="00A85366"/>
    <w:rsid w:val="00A870F4"/>
    <w:rsid w:val="00A87FC6"/>
    <w:rsid w:val="00A9056A"/>
    <w:rsid w:val="00A90F00"/>
    <w:rsid w:val="00A910E6"/>
    <w:rsid w:val="00A91274"/>
    <w:rsid w:val="00A915D3"/>
    <w:rsid w:val="00A91675"/>
    <w:rsid w:val="00A9258D"/>
    <w:rsid w:val="00A940D3"/>
    <w:rsid w:val="00A9491C"/>
    <w:rsid w:val="00A951A4"/>
    <w:rsid w:val="00A95CD9"/>
    <w:rsid w:val="00A96E74"/>
    <w:rsid w:val="00AA06AE"/>
    <w:rsid w:val="00AA0933"/>
    <w:rsid w:val="00AA0CDA"/>
    <w:rsid w:val="00AA1436"/>
    <w:rsid w:val="00AA1893"/>
    <w:rsid w:val="00AA35B5"/>
    <w:rsid w:val="00AA36AD"/>
    <w:rsid w:val="00AA36BF"/>
    <w:rsid w:val="00AA4323"/>
    <w:rsid w:val="00AA4B9C"/>
    <w:rsid w:val="00AA4DBA"/>
    <w:rsid w:val="00AA5606"/>
    <w:rsid w:val="00AA7877"/>
    <w:rsid w:val="00AB0A1F"/>
    <w:rsid w:val="00AB1058"/>
    <w:rsid w:val="00AB19BA"/>
    <w:rsid w:val="00AB2631"/>
    <w:rsid w:val="00AB2EF6"/>
    <w:rsid w:val="00AB3A41"/>
    <w:rsid w:val="00AB50E1"/>
    <w:rsid w:val="00AB5B45"/>
    <w:rsid w:val="00AB767D"/>
    <w:rsid w:val="00AB793E"/>
    <w:rsid w:val="00AB7B55"/>
    <w:rsid w:val="00AC067F"/>
    <w:rsid w:val="00AC2F97"/>
    <w:rsid w:val="00AC3863"/>
    <w:rsid w:val="00AC3E7A"/>
    <w:rsid w:val="00AC5BDB"/>
    <w:rsid w:val="00AD0120"/>
    <w:rsid w:val="00AD1437"/>
    <w:rsid w:val="00AD2667"/>
    <w:rsid w:val="00AD2942"/>
    <w:rsid w:val="00AD2A2B"/>
    <w:rsid w:val="00AD2B11"/>
    <w:rsid w:val="00AD3428"/>
    <w:rsid w:val="00AD3C2C"/>
    <w:rsid w:val="00AD533B"/>
    <w:rsid w:val="00AD54C5"/>
    <w:rsid w:val="00AD5569"/>
    <w:rsid w:val="00AD57BF"/>
    <w:rsid w:val="00AD6026"/>
    <w:rsid w:val="00AD7544"/>
    <w:rsid w:val="00AD774B"/>
    <w:rsid w:val="00AD7847"/>
    <w:rsid w:val="00AD7978"/>
    <w:rsid w:val="00AD7FCE"/>
    <w:rsid w:val="00AE26A4"/>
    <w:rsid w:val="00AE2CD5"/>
    <w:rsid w:val="00AE30DA"/>
    <w:rsid w:val="00AE40CE"/>
    <w:rsid w:val="00AE4376"/>
    <w:rsid w:val="00AE4653"/>
    <w:rsid w:val="00AE472E"/>
    <w:rsid w:val="00AE4EF1"/>
    <w:rsid w:val="00AE7676"/>
    <w:rsid w:val="00AF0754"/>
    <w:rsid w:val="00AF1F85"/>
    <w:rsid w:val="00AF2A18"/>
    <w:rsid w:val="00AF40DA"/>
    <w:rsid w:val="00AF6144"/>
    <w:rsid w:val="00AF6609"/>
    <w:rsid w:val="00AF7C88"/>
    <w:rsid w:val="00B007F3"/>
    <w:rsid w:val="00B008FC"/>
    <w:rsid w:val="00B013B9"/>
    <w:rsid w:val="00B0300E"/>
    <w:rsid w:val="00B0451A"/>
    <w:rsid w:val="00B04549"/>
    <w:rsid w:val="00B04889"/>
    <w:rsid w:val="00B04DE1"/>
    <w:rsid w:val="00B06D57"/>
    <w:rsid w:val="00B102BC"/>
    <w:rsid w:val="00B10AEA"/>
    <w:rsid w:val="00B12133"/>
    <w:rsid w:val="00B1405E"/>
    <w:rsid w:val="00B1409E"/>
    <w:rsid w:val="00B14271"/>
    <w:rsid w:val="00B14E19"/>
    <w:rsid w:val="00B162C5"/>
    <w:rsid w:val="00B1652E"/>
    <w:rsid w:val="00B165FE"/>
    <w:rsid w:val="00B1689E"/>
    <w:rsid w:val="00B16CFE"/>
    <w:rsid w:val="00B16FAD"/>
    <w:rsid w:val="00B175B0"/>
    <w:rsid w:val="00B221CA"/>
    <w:rsid w:val="00B22A1D"/>
    <w:rsid w:val="00B23011"/>
    <w:rsid w:val="00B23F44"/>
    <w:rsid w:val="00B2488F"/>
    <w:rsid w:val="00B259B2"/>
    <w:rsid w:val="00B303B0"/>
    <w:rsid w:val="00B30B83"/>
    <w:rsid w:val="00B30C69"/>
    <w:rsid w:val="00B31C2E"/>
    <w:rsid w:val="00B31E8A"/>
    <w:rsid w:val="00B32517"/>
    <w:rsid w:val="00B32A29"/>
    <w:rsid w:val="00B32ED3"/>
    <w:rsid w:val="00B33687"/>
    <w:rsid w:val="00B33D98"/>
    <w:rsid w:val="00B34903"/>
    <w:rsid w:val="00B34919"/>
    <w:rsid w:val="00B349C6"/>
    <w:rsid w:val="00B351E7"/>
    <w:rsid w:val="00B35298"/>
    <w:rsid w:val="00B371D1"/>
    <w:rsid w:val="00B376A7"/>
    <w:rsid w:val="00B41E1E"/>
    <w:rsid w:val="00B41FB4"/>
    <w:rsid w:val="00B41FBF"/>
    <w:rsid w:val="00B42B9E"/>
    <w:rsid w:val="00B42DBA"/>
    <w:rsid w:val="00B43C6C"/>
    <w:rsid w:val="00B44D2E"/>
    <w:rsid w:val="00B45064"/>
    <w:rsid w:val="00B452C5"/>
    <w:rsid w:val="00B4649D"/>
    <w:rsid w:val="00B46BC4"/>
    <w:rsid w:val="00B46BEF"/>
    <w:rsid w:val="00B47284"/>
    <w:rsid w:val="00B500F1"/>
    <w:rsid w:val="00B51C21"/>
    <w:rsid w:val="00B557EE"/>
    <w:rsid w:val="00B55C39"/>
    <w:rsid w:val="00B60B47"/>
    <w:rsid w:val="00B62A89"/>
    <w:rsid w:val="00B63F72"/>
    <w:rsid w:val="00B640D2"/>
    <w:rsid w:val="00B643C9"/>
    <w:rsid w:val="00B64E59"/>
    <w:rsid w:val="00B65AB6"/>
    <w:rsid w:val="00B6636B"/>
    <w:rsid w:val="00B66CFD"/>
    <w:rsid w:val="00B72903"/>
    <w:rsid w:val="00B72A4F"/>
    <w:rsid w:val="00B747D5"/>
    <w:rsid w:val="00B74B9C"/>
    <w:rsid w:val="00B75B32"/>
    <w:rsid w:val="00B75B95"/>
    <w:rsid w:val="00B75CDE"/>
    <w:rsid w:val="00B77D81"/>
    <w:rsid w:val="00B8035B"/>
    <w:rsid w:val="00B80561"/>
    <w:rsid w:val="00B8062A"/>
    <w:rsid w:val="00B8064F"/>
    <w:rsid w:val="00B80D81"/>
    <w:rsid w:val="00B80FC2"/>
    <w:rsid w:val="00B81FC5"/>
    <w:rsid w:val="00B82459"/>
    <w:rsid w:val="00B82E66"/>
    <w:rsid w:val="00B843E2"/>
    <w:rsid w:val="00B84B89"/>
    <w:rsid w:val="00B85406"/>
    <w:rsid w:val="00B86164"/>
    <w:rsid w:val="00B86CB4"/>
    <w:rsid w:val="00B86D44"/>
    <w:rsid w:val="00B870E8"/>
    <w:rsid w:val="00B87974"/>
    <w:rsid w:val="00B91AF1"/>
    <w:rsid w:val="00B942AC"/>
    <w:rsid w:val="00B9448E"/>
    <w:rsid w:val="00B960E0"/>
    <w:rsid w:val="00B9633F"/>
    <w:rsid w:val="00B96B1E"/>
    <w:rsid w:val="00B9726F"/>
    <w:rsid w:val="00B97E30"/>
    <w:rsid w:val="00BA04E7"/>
    <w:rsid w:val="00BA09FE"/>
    <w:rsid w:val="00BA0E7A"/>
    <w:rsid w:val="00BA16D7"/>
    <w:rsid w:val="00BA1DC8"/>
    <w:rsid w:val="00BA238D"/>
    <w:rsid w:val="00BA2EE1"/>
    <w:rsid w:val="00BA3F59"/>
    <w:rsid w:val="00BA438A"/>
    <w:rsid w:val="00BA4703"/>
    <w:rsid w:val="00BA4BD5"/>
    <w:rsid w:val="00BA4E12"/>
    <w:rsid w:val="00BA4FD2"/>
    <w:rsid w:val="00BA5420"/>
    <w:rsid w:val="00BA5444"/>
    <w:rsid w:val="00BA583A"/>
    <w:rsid w:val="00BA6F5E"/>
    <w:rsid w:val="00BB02DB"/>
    <w:rsid w:val="00BB0E65"/>
    <w:rsid w:val="00BB1CD3"/>
    <w:rsid w:val="00BB3447"/>
    <w:rsid w:val="00BB414C"/>
    <w:rsid w:val="00BB476F"/>
    <w:rsid w:val="00BB6145"/>
    <w:rsid w:val="00BB6161"/>
    <w:rsid w:val="00BB686A"/>
    <w:rsid w:val="00BB68C4"/>
    <w:rsid w:val="00BB70D6"/>
    <w:rsid w:val="00BB7AD3"/>
    <w:rsid w:val="00BC05D9"/>
    <w:rsid w:val="00BC25E7"/>
    <w:rsid w:val="00BC32D6"/>
    <w:rsid w:val="00BC344B"/>
    <w:rsid w:val="00BC36E2"/>
    <w:rsid w:val="00BC4429"/>
    <w:rsid w:val="00BC451A"/>
    <w:rsid w:val="00BC4890"/>
    <w:rsid w:val="00BC5891"/>
    <w:rsid w:val="00BC5A0F"/>
    <w:rsid w:val="00BC6FDA"/>
    <w:rsid w:val="00BC7211"/>
    <w:rsid w:val="00BD1F4D"/>
    <w:rsid w:val="00BD31F4"/>
    <w:rsid w:val="00BD3805"/>
    <w:rsid w:val="00BD398A"/>
    <w:rsid w:val="00BD538D"/>
    <w:rsid w:val="00BD5545"/>
    <w:rsid w:val="00BD59AB"/>
    <w:rsid w:val="00BD7DDB"/>
    <w:rsid w:val="00BE083B"/>
    <w:rsid w:val="00BE1C0F"/>
    <w:rsid w:val="00BE1F57"/>
    <w:rsid w:val="00BE327C"/>
    <w:rsid w:val="00BE3D26"/>
    <w:rsid w:val="00BE4FF3"/>
    <w:rsid w:val="00BE5F3E"/>
    <w:rsid w:val="00BE6091"/>
    <w:rsid w:val="00BE646E"/>
    <w:rsid w:val="00BF0B27"/>
    <w:rsid w:val="00BF0E02"/>
    <w:rsid w:val="00BF2DE2"/>
    <w:rsid w:val="00BF3111"/>
    <w:rsid w:val="00BF314C"/>
    <w:rsid w:val="00BF43EC"/>
    <w:rsid w:val="00BF49CC"/>
    <w:rsid w:val="00BF6428"/>
    <w:rsid w:val="00BF7220"/>
    <w:rsid w:val="00BF7CB3"/>
    <w:rsid w:val="00C00FBF"/>
    <w:rsid w:val="00C02127"/>
    <w:rsid w:val="00C0279C"/>
    <w:rsid w:val="00C02E95"/>
    <w:rsid w:val="00C05A4F"/>
    <w:rsid w:val="00C063CF"/>
    <w:rsid w:val="00C06868"/>
    <w:rsid w:val="00C06C27"/>
    <w:rsid w:val="00C07EDD"/>
    <w:rsid w:val="00C10143"/>
    <w:rsid w:val="00C1016F"/>
    <w:rsid w:val="00C107BB"/>
    <w:rsid w:val="00C10B01"/>
    <w:rsid w:val="00C11C31"/>
    <w:rsid w:val="00C12483"/>
    <w:rsid w:val="00C13359"/>
    <w:rsid w:val="00C13886"/>
    <w:rsid w:val="00C14C4C"/>
    <w:rsid w:val="00C14E41"/>
    <w:rsid w:val="00C150B1"/>
    <w:rsid w:val="00C161C8"/>
    <w:rsid w:val="00C16B21"/>
    <w:rsid w:val="00C21308"/>
    <w:rsid w:val="00C225F5"/>
    <w:rsid w:val="00C22ED5"/>
    <w:rsid w:val="00C23596"/>
    <w:rsid w:val="00C24AB0"/>
    <w:rsid w:val="00C306F0"/>
    <w:rsid w:val="00C30D04"/>
    <w:rsid w:val="00C310B1"/>
    <w:rsid w:val="00C31512"/>
    <w:rsid w:val="00C321B1"/>
    <w:rsid w:val="00C324E4"/>
    <w:rsid w:val="00C32723"/>
    <w:rsid w:val="00C328F8"/>
    <w:rsid w:val="00C337D2"/>
    <w:rsid w:val="00C340D1"/>
    <w:rsid w:val="00C34F37"/>
    <w:rsid w:val="00C35C06"/>
    <w:rsid w:val="00C36060"/>
    <w:rsid w:val="00C366D0"/>
    <w:rsid w:val="00C378F6"/>
    <w:rsid w:val="00C41267"/>
    <w:rsid w:val="00C42450"/>
    <w:rsid w:val="00C424A5"/>
    <w:rsid w:val="00C42719"/>
    <w:rsid w:val="00C431EA"/>
    <w:rsid w:val="00C432C7"/>
    <w:rsid w:val="00C432D0"/>
    <w:rsid w:val="00C4344F"/>
    <w:rsid w:val="00C436B0"/>
    <w:rsid w:val="00C45B74"/>
    <w:rsid w:val="00C45C0C"/>
    <w:rsid w:val="00C4780A"/>
    <w:rsid w:val="00C47FB8"/>
    <w:rsid w:val="00C501D4"/>
    <w:rsid w:val="00C50C93"/>
    <w:rsid w:val="00C50D2E"/>
    <w:rsid w:val="00C512F1"/>
    <w:rsid w:val="00C5178E"/>
    <w:rsid w:val="00C520B8"/>
    <w:rsid w:val="00C52164"/>
    <w:rsid w:val="00C539DB"/>
    <w:rsid w:val="00C53AC1"/>
    <w:rsid w:val="00C56C87"/>
    <w:rsid w:val="00C57E89"/>
    <w:rsid w:val="00C6029B"/>
    <w:rsid w:val="00C618A8"/>
    <w:rsid w:val="00C61DD2"/>
    <w:rsid w:val="00C620B9"/>
    <w:rsid w:val="00C62783"/>
    <w:rsid w:val="00C63712"/>
    <w:rsid w:val="00C63973"/>
    <w:rsid w:val="00C641A0"/>
    <w:rsid w:val="00C64D3D"/>
    <w:rsid w:val="00C64FEC"/>
    <w:rsid w:val="00C669F6"/>
    <w:rsid w:val="00C66BE6"/>
    <w:rsid w:val="00C67BBE"/>
    <w:rsid w:val="00C67ED8"/>
    <w:rsid w:val="00C715E3"/>
    <w:rsid w:val="00C72806"/>
    <w:rsid w:val="00C733AD"/>
    <w:rsid w:val="00C73412"/>
    <w:rsid w:val="00C73817"/>
    <w:rsid w:val="00C738ED"/>
    <w:rsid w:val="00C7421D"/>
    <w:rsid w:val="00C755E8"/>
    <w:rsid w:val="00C7611E"/>
    <w:rsid w:val="00C765B3"/>
    <w:rsid w:val="00C76B81"/>
    <w:rsid w:val="00C76FF1"/>
    <w:rsid w:val="00C77057"/>
    <w:rsid w:val="00C80C98"/>
    <w:rsid w:val="00C80DA8"/>
    <w:rsid w:val="00C80F0D"/>
    <w:rsid w:val="00C811FE"/>
    <w:rsid w:val="00C816CF"/>
    <w:rsid w:val="00C8220A"/>
    <w:rsid w:val="00C825F2"/>
    <w:rsid w:val="00C83545"/>
    <w:rsid w:val="00C83A24"/>
    <w:rsid w:val="00C83CD0"/>
    <w:rsid w:val="00C84389"/>
    <w:rsid w:val="00C84C01"/>
    <w:rsid w:val="00C8666C"/>
    <w:rsid w:val="00C871FB"/>
    <w:rsid w:val="00C87204"/>
    <w:rsid w:val="00C8795D"/>
    <w:rsid w:val="00C903F0"/>
    <w:rsid w:val="00C904A3"/>
    <w:rsid w:val="00C9089C"/>
    <w:rsid w:val="00C91764"/>
    <w:rsid w:val="00C91FB3"/>
    <w:rsid w:val="00C92AA8"/>
    <w:rsid w:val="00C93A77"/>
    <w:rsid w:val="00C943EE"/>
    <w:rsid w:val="00C9588A"/>
    <w:rsid w:val="00C95A72"/>
    <w:rsid w:val="00C95E89"/>
    <w:rsid w:val="00C97D6D"/>
    <w:rsid w:val="00CA148A"/>
    <w:rsid w:val="00CA33A2"/>
    <w:rsid w:val="00CA551A"/>
    <w:rsid w:val="00CA552F"/>
    <w:rsid w:val="00CA61A3"/>
    <w:rsid w:val="00CA633C"/>
    <w:rsid w:val="00CA6585"/>
    <w:rsid w:val="00CA68DA"/>
    <w:rsid w:val="00CA7070"/>
    <w:rsid w:val="00CB0248"/>
    <w:rsid w:val="00CB0854"/>
    <w:rsid w:val="00CB0E5E"/>
    <w:rsid w:val="00CB2499"/>
    <w:rsid w:val="00CB2AF1"/>
    <w:rsid w:val="00CB2C29"/>
    <w:rsid w:val="00CB2E24"/>
    <w:rsid w:val="00CB387A"/>
    <w:rsid w:val="00CB43E8"/>
    <w:rsid w:val="00CB4800"/>
    <w:rsid w:val="00CB4C24"/>
    <w:rsid w:val="00CB6449"/>
    <w:rsid w:val="00CB6E27"/>
    <w:rsid w:val="00CB7161"/>
    <w:rsid w:val="00CB7CAD"/>
    <w:rsid w:val="00CC1F9C"/>
    <w:rsid w:val="00CC3C62"/>
    <w:rsid w:val="00CC3D57"/>
    <w:rsid w:val="00CC426D"/>
    <w:rsid w:val="00CC4A74"/>
    <w:rsid w:val="00CC5E3E"/>
    <w:rsid w:val="00CC6F26"/>
    <w:rsid w:val="00CC738A"/>
    <w:rsid w:val="00CC74EA"/>
    <w:rsid w:val="00CD1E9D"/>
    <w:rsid w:val="00CD2414"/>
    <w:rsid w:val="00CD2AC6"/>
    <w:rsid w:val="00CD3F9D"/>
    <w:rsid w:val="00CD5B10"/>
    <w:rsid w:val="00CD5D0A"/>
    <w:rsid w:val="00CD5F56"/>
    <w:rsid w:val="00CD646A"/>
    <w:rsid w:val="00CD682B"/>
    <w:rsid w:val="00CD6E7F"/>
    <w:rsid w:val="00CD7E04"/>
    <w:rsid w:val="00CE33CD"/>
    <w:rsid w:val="00CE7ED6"/>
    <w:rsid w:val="00CF061F"/>
    <w:rsid w:val="00CF0BC2"/>
    <w:rsid w:val="00CF30DA"/>
    <w:rsid w:val="00CF3968"/>
    <w:rsid w:val="00CF40CF"/>
    <w:rsid w:val="00CF4ACB"/>
    <w:rsid w:val="00CF500B"/>
    <w:rsid w:val="00CF65E3"/>
    <w:rsid w:val="00CF67F8"/>
    <w:rsid w:val="00CF6888"/>
    <w:rsid w:val="00CF7811"/>
    <w:rsid w:val="00D02DD3"/>
    <w:rsid w:val="00D02ECF"/>
    <w:rsid w:val="00D03047"/>
    <w:rsid w:val="00D03952"/>
    <w:rsid w:val="00D03AD4"/>
    <w:rsid w:val="00D043D7"/>
    <w:rsid w:val="00D04D25"/>
    <w:rsid w:val="00D06B36"/>
    <w:rsid w:val="00D071DD"/>
    <w:rsid w:val="00D07B34"/>
    <w:rsid w:val="00D11559"/>
    <w:rsid w:val="00D11766"/>
    <w:rsid w:val="00D12125"/>
    <w:rsid w:val="00D12228"/>
    <w:rsid w:val="00D12BA4"/>
    <w:rsid w:val="00D12F14"/>
    <w:rsid w:val="00D1413B"/>
    <w:rsid w:val="00D14E94"/>
    <w:rsid w:val="00D16563"/>
    <w:rsid w:val="00D17344"/>
    <w:rsid w:val="00D178A1"/>
    <w:rsid w:val="00D178E2"/>
    <w:rsid w:val="00D17FC1"/>
    <w:rsid w:val="00D202CC"/>
    <w:rsid w:val="00D20734"/>
    <w:rsid w:val="00D20992"/>
    <w:rsid w:val="00D21425"/>
    <w:rsid w:val="00D23027"/>
    <w:rsid w:val="00D2386B"/>
    <w:rsid w:val="00D24626"/>
    <w:rsid w:val="00D2573D"/>
    <w:rsid w:val="00D259B5"/>
    <w:rsid w:val="00D274CD"/>
    <w:rsid w:val="00D276DF"/>
    <w:rsid w:val="00D30799"/>
    <w:rsid w:val="00D30AA9"/>
    <w:rsid w:val="00D30C9F"/>
    <w:rsid w:val="00D31BC1"/>
    <w:rsid w:val="00D327E0"/>
    <w:rsid w:val="00D32F53"/>
    <w:rsid w:val="00D333F3"/>
    <w:rsid w:val="00D33412"/>
    <w:rsid w:val="00D3401A"/>
    <w:rsid w:val="00D345CA"/>
    <w:rsid w:val="00D34AEA"/>
    <w:rsid w:val="00D3510D"/>
    <w:rsid w:val="00D3634B"/>
    <w:rsid w:val="00D3658A"/>
    <w:rsid w:val="00D36A10"/>
    <w:rsid w:val="00D373F3"/>
    <w:rsid w:val="00D40222"/>
    <w:rsid w:val="00D41B7D"/>
    <w:rsid w:val="00D422BD"/>
    <w:rsid w:val="00D42F03"/>
    <w:rsid w:val="00D431E8"/>
    <w:rsid w:val="00D43ABD"/>
    <w:rsid w:val="00D43B3E"/>
    <w:rsid w:val="00D44C26"/>
    <w:rsid w:val="00D45981"/>
    <w:rsid w:val="00D462D0"/>
    <w:rsid w:val="00D50532"/>
    <w:rsid w:val="00D50D8B"/>
    <w:rsid w:val="00D517C9"/>
    <w:rsid w:val="00D52474"/>
    <w:rsid w:val="00D532CD"/>
    <w:rsid w:val="00D53BC2"/>
    <w:rsid w:val="00D54570"/>
    <w:rsid w:val="00D549F7"/>
    <w:rsid w:val="00D5640E"/>
    <w:rsid w:val="00D568A6"/>
    <w:rsid w:val="00D56B0D"/>
    <w:rsid w:val="00D570BF"/>
    <w:rsid w:val="00D5722F"/>
    <w:rsid w:val="00D60F38"/>
    <w:rsid w:val="00D6284E"/>
    <w:rsid w:val="00D632FE"/>
    <w:rsid w:val="00D63A1D"/>
    <w:rsid w:val="00D656F4"/>
    <w:rsid w:val="00D666DA"/>
    <w:rsid w:val="00D70AD2"/>
    <w:rsid w:val="00D7133A"/>
    <w:rsid w:val="00D71C4C"/>
    <w:rsid w:val="00D72549"/>
    <w:rsid w:val="00D72E9B"/>
    <w:rsid w:val="00D73A3D"/>
    <w:rsid w:val="00D73C78"/>
    <w:rsid w:val="00D7491C"/>
    <w:rsid w:val="00D74D47"/>
    <w:rsid w:val="00D752A1"/>
    <w:rsid w:val="00D7563C"/>
    <w:rsid w:val="00D757F5"/>
    <w:rsid w:val="00D75829"/>
    <w:rsid w:val="00D7604F"/>
    <w:rsid w:val="00D76E0A"/>
    <w:rsid w:val="00D802C4"/>
    <w:rsid w:val="00D808AF"/>
    <w:rsid w:val="00D81E00"/>
    <w:rsid w:val="00D81EED"/>
    <w:rsid w:val="00D820E7"/>
    <w:rsid w:val="00D82FF3"/>
    <w:rsid w:val="00D8309D"/>
    <w:rsid w:val="00D83DBE"/>
    <w:rsid w:val="00D83F11"/>
    <w:rsid w:val="00D8482E"/>
    <w:rsid w:val="00D84C11"/>
    <w:rsid w:val="00D85427"/>
    <w:rsid w:val="00D862C0"/>
    <w:rsid w:val="00D863DC"/>
    <w:rsid w:val="00D86928"/>
    <w:rsid w:val="00D87BBE"/>
    <w:rsid w:val="00D87C8A"/>
    <w:rsid w:val="00D90BE7"/>
    <w:rsid w:val="00D90CC2"/>
    <w:rsid w:val="00D913B4"/>
    <w:rsid w:val="00D943E6"/>
    <w:rsid w:val="00D9488A"/>
    <w:rsid w:val="00D960AF"/>
    <w:rsid w:val="00D96ACC"/>
    <w:rsid w:val="00D9759A"/>
    <w:rsid w:val="00D97A1D"/>
    <w:rsid w:val="00DA05A8"/>
    <w:rsid w:val="00DA0C43"/>
    <w:rsid w:val="00DA16EF"/>
    <w:rsid w:val="00DA3B97"/>
    <w:rsid w:val="00DA5688"/>
    <w:rsid w:val="00DB0A9E"/>
    <w:rsid w:val="00DB1349"/>
    <w:rsid w:val="00DB20AB"/>
    <w:rsid w:val="00DB265C"/>
    <w:rsid w:val="00DB3438"/>
    <w:rsid w:val="00DB3C92"/>
    <w:rsid w:val="00DB5234"/>
    <w:rsid w:val="00DB6110"/>
    <w:rsid w:val="00DB6C18"/>
    <w:rsid w:val="00DC07F5"/>
    <w:rsid w:val="00DC0B53"/>
    <w:rsid w:val="00DC24BA"/>
    <w:rsid w:val="00DC28E4"/>
    <w:rsid w:val="00DC374D"/>
    <w:rsid w:val="00DC453A"/>
    <w:rsid w:val="00DC518F"/>
    <w:rsid w:val="00DC550D"/>
    <w:rsid w:val="00DC5A5F"/>
    <w:rsid w:val="00DC5F99"/>
    <w:rsid w:val="00DC7133"/>
    <w:rsid w:val="00DD0547"/>
    <w:rsid w:val="00DD09F3"/>
    <w:rsid w:val="00DD3312"/>
    <w:rsid w:val="00DD3EDB"/>
    <w:rsid w:val="00DD3F86"/>
    <w:rsid w:val="00DD510C"/>
    <w:rsid w:val="00DD56D6"/>
    <w:rsid w:val="00DD5D1C"/>
    <w:rsid w:val="00DD5D39"/>
    <w:rsid w:val="00DD604D"/>
    <w:rsid w:val="00DD62A6"/>
    <w:rsid w:val="00DD66F9"/>
    <w:rsid w:val="00DD7704"/>
    <w:rsid w:val="00DD7D35"/>
    <w:rsid w:val="00DE02A9"/>
    <w:rsid w:val="00DE1E47"/>
    <w:rsid w:val="00DE2073"/>
    <w:rsid w:val="00DE2330"/>
    <w:rsid w:val="00DE2AB6"/>
    <w:rsid w:val="00DE2CC8"/>
    <w:rsid w:val="00DE3B0D"/>
    <w:rsid w:val="00DE3F59"/>
    <w:rsid w:val="00DE520B"/>
    <w:rsid w:val="00DE5A17"/>
    <w:rsid w:val="00DE6836"/>
    <w:rsid w:val="00DE6C04"/>
    <w:rsid w:val="00DE7B0E"/>
    <w:rsid w:val="00DE7FED"/>
    <w:rsid w:val="00DF00C1"/>
    <w:rsid w:val="00DF03DD"/>
    <w:rsid w:val="00DF097B"/>
    <w:rsid w:val="00DF0B78"/>
    <w:rsid w:val="00DF2373"/>
    <w:rsid w:val="00DF25D4"/>
    <w:rsid w:val="00DF2AA7"/>
    <w:rsid w:val="00DF5344"/>
    <w:rsid w:val="00DF5AF2"/>
    <w:rsid w:val="00DF5F98"/>
    <w:rsid w:val="00DF6145"/>
    <w:rsid w:val="00DF620E"/>
    <w:rsid w:val="00E009B4"/>
    <w:rsid w:val="00E01BDA"/>
    <w:rsid w:val="00E022E1"/>
    <w:rsid w:val="00E043B3"/>
    <w:rsid w:val="00E04F18"/>
    <w:rsid w:val="00E05CAC"/>
    <w:rsid w:val="00E071C3"/>
    <w:rsid w:val="00E125D2"/>
    <w:rsid w:val="00E12A16"/>
    <w:rsid w:val="00E12EE0"/>
    <w:rsid w:val="00E1380D"/>
    <w:rsid w:val="00E144AA"/>
    <w:rsid w:val="00E14F70"/>
    <w:rsid w:val="00E1512F"/>
    <w:rsid w:val="00E15892"/>
    <w:rsid w:val="00E1667C"/>
    <w:rsid w:val="00E169EF"/>
    <w:rsid w:val="00E16C63"/>
    <w:rsid w:val="00E17411"/>
    <w:rsid w:val="00E201DC"/>
    <w:rsid w:val="00E205FB"/>
    <w:rsid w:val="00E209C2"/>
    <w:rsid w:val="00E20D43"/>
    <w:rsid w:val="00E22088"/>
    <w:rsid w:val="00E233F0"/>
    <w:rsid w:val="00E240A5"/>
    <w:rsid w:val="00E24DC8"/>
    <w:rsid w:val="00E25A4D"/>
    <w:rsid w:val="00E26046"/>
    <w:rsid w:val="00E277B5"/>
    <w:rsid w:val="00E27AAD"/>
    <w:rsid w:val="00E300BB"/>
    <w:rsid w:val="00E30472"/>
    <w:rsid w:val="00E3080D"/>
    <w:rsid w:val="00E30DCA"/>
    <w:rsid w:val="00E32053"/>
    <w:rsid w:val="00E32309"/>
    <w:rsid w:val="00E33DC7"/>
    <w:rsid w:val="00E34271"/>
    <w:rsid w:val="00E3559D"/>
    <w:rsid w:val="00E365A1"/>
    <w:rsid w:val="00E36CFA"/>
    <w:rsid w:val="00E37C34"/>
    <w:rsid w:val="00E409D4"/>
    <w:rsid w:val="00E4116A"/>
    <w:rsid w:val="00E4237C"/>
    <w:rsid w:val="00E42C6F"/>
    <w:rsid w:val="00E4306F"/>
    <w:rsid w:val="00E43511"/>
    <w:rsid w:val="00E436F4"/>
    <w:rsid w:val="00E43D9A"/>
    <w:rsid w:val="00E4542B"/>
    <w:rsid w:val="00E45A61"/>
    <w:rsid w:val="00E460E3"/>
    <w:rsid w:val="00E46D93"/>
    <w:rsid w:val="00E47303"/>
    <w:rsid w:val="00E474C5"/>
    <w:rsid w:val="00E47D78"/>
    <w:rsid w:val="00E47FF6"/>
    <w:rsid w:val="00E500AE"/>
    <w:rsid w:val="00E508CE"/>
    <w:rsid w:val="00E5221C"/>
    <w:rsid w:val="00E52EEC"/>
    <w:rsid w:val="00E53030"/>
    <w:rsid w:val="00E53CC3"/>
    <w:rsid w:val="00E540A9"/>
    <w:rsid w:val="00E54212"/>
    <w:rsid w:val="00E54428"/>
    <w:rsid w:val="00E5677E"/>
    <w:rsid w:val="00E574D5"/>
    <w:rsid w:val="00E60097"/>
    <w:rsid w:val="00E60171"/>
    <w:rsid w:val="00E61F0B"/>
    <w:rsid w:val="00E632AC"/>
    <w:rsid w:val="00E65DFF"/>
    <w:rsid w:val="00E66B40"/>
    <w:rsid w:val="00E6726D"/>
    <w:rsid w:val="00E67D92"/>
    <w:rsid w:val="00E67EFA"/>
    <w:rsid w:val="00E71523"/>
    <w:rsid w:val="00E75055"/>
    <w:rsid w:val="00E75D44"/>
    <w:rsid w:val="00E7694C"/>
    <w:rsid w:val="00E803FF"/>
    <w:rsid w:val="00E80E0A"/>
    <w:rsid w:val="00E8262F"/>
    <w:rsid w:val="00E82CEE"/>
    <w:rsid w:val="00E82EEF"/>
    <w:rsid w:val="00E82F72"/>
    <w:rsid w:val="00E83031"/>
    <w:rsid w:val="00E83842"/>
    <w:rsid w:val="00E83DCB"/>
    <w:rsid w:val="00E84108"/>
    <w:rsid w:val="00E84BD9"/>
    <w:rsid w:val="00E8774B"/>
    <w:rsid w:val="00E87892"/>
    <w:rsid w:val="00E87C62"/>
    <w:rsid w:val="00E87D2E"/>
    <w:rsid w:val="00E87FCD"/>
    <w:rsid w:val="00E90861"/>
    <w:rsid w:val="00E90890"/>
    <w:rsid w:val="00E9165A"/>
    <w:rsid w:val="00E917D3"/>
    <w:rsid w:val="00E92458"/>
    <w:rsid w:val="00E937A4"/>
    <w:rsid w:val="00E937D7"/>
    <w:rsid w:val="00E945C4"/>
    <w:rsid w:val="00E962FE"/>
    <w:rsid w:val="00E975B0"/>
    <w:rsid w:val="00EA0353"/>
    <w:rsid w:val="00EA19F2"/>
    <w:rsid w:val="00EA1A9F"/>
    <w:rsid w:val="00EA379E"/>
    <w:rsid w:val="00EA3913"/>
    <w:rsid w:val="00EA3FFA"/>
    <w:rsid w:val="00EA59C0"/>
    <w:rsid w:val="00EA5B36"/>
    <w:rsid w:val="00EA7C70"/>
    <w:rsid w:val="00EB09C5"/>
    <w:rsid w:val="00EB0C31"/>
    <w:rsid w:val="00EB204B"/>
    <w:rsid w:val="00EB360C"/>
    <w:rsid w:val="00EB36A3"/>
    <w:rsid w:val="00EB37E8"/>
    <w:rsid w:val="00EB4381"/>
    <w:rsid w:val="00EB4737"/>
    <w:rsid w:val="00EB4A2F"/>
    <w:rsid w:val="00EB4CCE"/>
    <w:rsid w:val="00EB4FBE"/>
    <w:rsid w:val="00EB6205"/>
    <w:rsid w:val="00EB6DB4"/>
    <w:rsid w:val="00EB6ED1"/>
    <w:rsid w:val="00EC060D"/>
    <w:rsid w:val="00EC1A3C"/>
    <w:rsid w:val="00EC29FB"/>
    <w:rsid w:val="00EC3168"/>
    <w:rsid w:val="00EC318C"/>
    <w:rsid w:val="00EC687D"/>
    <w:rsid w:val="00EC689F"/>
    <w:rsid w:val="00ED0051"/>
    <w:rsid w:val="00ED1AE9"/>
    <w:rsid w:val="00ED2DFA"/>
    <w:rsid w:val="00ED36F0"/>
    <w:rsid w:val="00ED41C6"/>
    <w:rsid w:val="00ED4AE3"/>
    <w:rsid w:val="00ED4C4B"/>
    <w:rsid w:val="00ED4DA2"/>
    <w:rsid w:val="00ED5A9A"/>
    <w:rsid w:val="00ED6384"/>
    <w:rsid w:val="00ED7B11"/>
    <w:rsid w:val="00EE0545"/>
    <w:rsid w:val="00EE10AB"/>
    <w:rsid w:val="00EE1697"/>
    <w:rsid w:val="00EE262F"/>
    <w:rsid w:val="00EE2CD7"/>
    <w:rsid w:val="00EE3BD5"/>
    <w:rsid w:val="00EE44E4"/>
    <w:rsid w:val="00EE5FDC"/>
    <w:rsid w:val="00EF1A06"/>
    <w:rsid w:val="00EF427B"/>
    <w:rsid w:val="00EF4EDB"/>
    <w:rsid w:val="00EF7497"/>
    <w:rsid w:val="00EF7DAA"/>
    <w:rsid w:val="00EF7FDB"/>
    <w:rsid w:val="00EF7FED"/>
    <w:rsid w:val="00F01498"/>
    <w:rsid w:val="00F02709"/>
    <w:rsid w:val="00F034CD"/>
    <w:rsid w:val="00F036EE"/>
    <w:rsid w:val="00F04863"/>
    <w:rsid w:val="00F04DBB"/>
    <w:rsid w:val="00F06261"/>
    <w:rsid w:val="00F0637B"/>
    <w:rsid w:val="00F064E4"/>
    <w:rsid w:val="00F068F6"/>
    <w:rsid w:val="00F06B20"/>
    <w:rsid w:val="00F075D0"/>
    <w:rsid w:val="00F07DFF"/>
    <w:rsid w:val="00F10241"/>
    <w:rsid w:val="00F10A4B"/>
    <w:rsid w:val="00F11033"/>
    <w:rsid w:val="00F11057"/>
    <w:rsid w:val="00F12A69"/>
    <w:rsid w:val="00F12E26"/>
    <w:rsid w:val="00F1364E"/>
    <w:rsid w:val="00F16555"/>
    <w:rsid w:val="00F169F5"/>
    <w:rsid w:val="00F200A9"/>
    <w:rsid w:val="00F220CA"/>
    <w:rsid w:val="00F22E7B"/>
    <w:rsid w:val="00F24A09"/>
    <w:rsid w:val="00F2572F"/>
    <w:rsid w:val="00F25A49"/>
    <w:rsid w:val="00F26494"/>
    <w:rsid w:val="00F26D81"/>
    <w:rsid w:val="00F2752B"/>
    <w:rsid w:val="00F3013B"/>
    <w:rsid w:val="00F314A4"/>
    <w:rsid w:val="00F31968"/>
    <w:rsid w:val="00F31DBE"/>
    <w:rsid w:val="00F326EB"/>
    <w:rsid w:val="00F32B1E"/>
    <w:rsid w:val="00F3380B"/>
    <w:rsid w:val="00F3513C"/>
    <w:rsid w:val="00F355D8"/>
    <w:rsid w:val="00F35B05"/>
    <w:rsid w:val="00F367C6"/>
    <w:rsid w:val="00F371AF"/>
    <w:rsid w:val="00F408D0"/>
    <w:rsid w:val="00F42812"/>
    <w:rsid w:val="00F430DE"/>
    <w:rsid w:val="00F4344B"/>
    <w:rsid w:val="00F435DF"/>
    <w:rsid w:val="00F438D3"/>
    <w:rsid w:val="00F43EDD"/>
    <w:rsid w:val="00F45660"/>
    <w:rsid w:val="00F47600"/>
    <w:rsid w:val="00F50BE1"/>
    <w:rsid w:val="00F50DC8"/>
    <w:rsid w:val="00F52095"/>
    <w:rsid w:val="00F52409"/>
    <w:rsid w:val="00F52613"/>
    <w:rsid w:val="00F5295D"/>
    <w:rsid w:val="00F52B9D"/>
    <w:rsid w:val="00F52BDB"/>
    <w:rsid w:val="00F532BE"/>
    <w:rsid w:val="00F53FD7"/>
    <w:rsid w:val="00F55A89"/>
    <w:rsid w:val="00F56291"/>
    <w:rsid w:val="00F5695D"/>
    <w:rsid w:val="00F60B8B"/>
    <w:rsid w:val="00F60BD7"/>
    <w:rsid w:val="00F60C26"/>
    <w:rsid w:val="00F6244E"/>
    <w:rsid w:val="00F62646"/>
    <w:rsid w:val="00F62AA6"/>
    <w:rsid w:val="00F63169"/>
    <w:rsid w:val="00F6411F"/>
    <w:rsid w:val="00F646FB"/>
    <w:rsid w:val="00F64C12"/>
    <w:rsid w:val="00F64F7C"/>
    <w:rsid w:val="00F652D9"/>
    <w:rsid w:val="00F65C63"/>
    <w:rsid w:val="00F675EF"/>
    <w:rsid w:val="00F67742"/>
    <w:rsid w:val="00F72549"/>
    <w:rsid w:val="00F74BD2"/>
    <w:rsid w:val="00F77962"/>
    <w:rsid w:val="00F77A1B"/>
    <w:rsid w:val="00F80794"/>
    <w:rsid w:val="00F81009"/>
    <w:rsid w:val="00F81FBF"/>
    <w:rsid w:val="00F8254E"/>
    <w:rsid w:val="00F83BDC"/>
    <w:rsid w:val="00F85572"/>
    <w:rsid w:val="00F8587A"/>
    <w:rsid w:val="00F86210"/>
    <w:rsid w:val="00F8656A"/>
    <w:rsid w:val="00F86C33"/>
    <w:rsid w:val="00F90425"/>
    <w:rsid w:val="00F91999"/>
    <w:rsid w:val="00F91F4F"/>
    <w:rsid w:val="00F92640"/>
    <w:rsid w:val="00F92749"/>
    <w:rsid w:val="00F929AB"/>
    <w:rsid w:val="00F92C2D"/>
    <w:rsid w:val="00F92E33"/>
    <w:rsid w:val="00F92EB5"/>
    <w:rsid w:val="00F93705"/>
    <w:rsid w:val="00F9381E"/>
    <w:rsid w:val="00F9456E"/>
    <w:rsid w:val="00F946D5"/>
    <w:rsid w:val="00F94905"/>
    <w:rsid w:val="00F94FEF"/>
    <w:rsid w:val="00F967C2"/>
    <w:rsid w:val="00F976B3"/>
    <w:rsid w:val="00F97FD9"/>
    <w:rsid w:val="00FA0342"/>
    <w:rsid w:val="00FA0679"/>
    <w:rsid w:val="00FA07CB"/>
    <w:rsid w:val="00FA0ED5"/>
    <w:rsid w:val="00FA17A5"/>
    <w:rsid w:val="00FA1E9D"/>
    <w:rsid w:val="00FA2102"/>
    <w:rsid w:val="00FA21DD"/>
    <w:rsid w:val="00FA2F52"/>
    <w:rsid w:val="00FA552A"/>
    <w:rsid w:val="00FA6189"/>
    <w:rsid w:val="00FA6524"/>
    <w:rsid w:val="00FA6542"/>
    <w:rsid w:val="00FA68C5"/>
    <w:rsid w:val="00FA6B42"/>
    <w:rsid w:val="00FB1FC4"/>
    <w:rsid w:val="00FB287B"/>
    <w:rsid w:val="00FB2B2D"/>
    <w:rsid w:val="00FB301A"/>
    <w:rsid w:val="00FB3061"/>
    <w:rsid w:val="00FB3DD6"/>
    <w:rsid w:val="00FB6F28"/>
    <w:rsid w:val="00FB7888"/>
    <w:rsid w:val="00FB7A9B"/>
    <w:rsid w:val="00FB7CBB"/>
    <w:rsid w:val="00FC1937"/>
    <w:rsid w:val="00FC2214"/>
    <w:rsid w:val="00FC390B"/>
    <w:rsid w:val="00FC42BC"/>
    <w:rsid w:val="00FC48CA"/>
    <w:rsid w:val="00FC4BF7"/>
    <w:rsid w:val="00FC56BC"/>
    <w:rsid w:val="00FC58C7"/>
    <w:rsid w:val="00FC65A4"/>
    <w:rsid w:val="00FC6900"/>
    <w:rsid w:val="00FD0767"/>
    <w:rsid w:val="00FD3176"/>
    <w:rsid w:val="00FD35A1"/>
    <w:rsid w:val="00FD3EC1"/>
    <w:rsid w:val="00FD4F10"/>
    <w:rsid w:val="00FD5C06"/>
    <w:rsid w:val="00FD678E"/>
    <w:rsid w:val="00FD7506"/>
    <w:rsid w:val="00FE030F"/>
    <w:rsid w:val="00FE198E"/>
    <w:rsid w:val="00FE221F"/>
    <w:rsid w:val="00FE2B5A"/>
    <w:rsid w:val="00FE54C6"/>
    <w:rsid w:val="00FE6335"/>
    <w:rsid w:val="00FE74E0"/>
    <w:rsid w:val="00FF144D"/>
    <w:rsid w:val="00FF1735"/>
    <w:rsid w:val="00FF1832"/>
    <w:rsid w:val="00FF1ECE"/>
    <w:rsid w:val="00FF28A0"/>
    <w:rsid w:val="00FF3154"/>
    <w:rsid w:val="00FF42B0"/>
    <w:rsid w:val="00FF4C61"/>
    <w:rsid w:val="00FF55F8"/>
    <w:rsid w:val="00FF5F66"/>
    <w:rsid w:val="00FF6409"/>
    <w:rsid w:val="00FF6C0F"/>
    <w:rsid w:val="00FF7799"/>
    <w:rsid w:val="00FF7BBC"/>
    <w:rsid w:val="014345C1"/>
    <w:rsid w:val="015F5627"/>
    <w:rsid w:val="037341D9"/>
    <w:rsid w:val="04CD7FA9"/>
    <w:rsid w:val="0C920AB2"/>
    <w:rsid w:val="13560952"/>
    <w:rsid w:val="14F53D12"/>
    <w:rsid w:val="199B3113"/>
    <w:rsid w:val="1B3F05D1"/>
    <w:rsid w:val="1E7A584F"/>
    <w:rsid w:val="1F7EF443"/>
    <w:rsid w:val="1FFE4537"/>
    <w:rsid w:val="1FFF7FFB"/>
    <w:rsid w:val="22E54B0A"/>
    <w:rsid w:val="297237AC"/>
    <w:rsid w:val="2B4D9F46"/>
    <w:rsid w:val="2BDEA00E"/>
    <w:rsid w:val="2CBC7DBA"/>
    <w:rsid w:val="2D7DBC8A"/>
    <w:rsid w:val="2E090E5A"/>
    <w:rsid w:val="35DD8A15"/>
    <w:rsid w:val="36EE3B34"/>
    <w:rsid w:val="373DE2BC"/>
    <w:rsid w:val="37564F07"/>
    <w:rsid w:val="37AFAA17"/>
    <w:rsid w:val="3A7FBD0F"/>
    <w:rsid w:val="3BFC10C1"/>
    <w:rsid w:val="3BFF3C90"/>
    <w:rsid w:val="3CF63AB9"/>
    <w:rsid w:val="3D1FC895"/>
    <w:rsid w:val="3DDFF6F7"/>
    <w:rsid w:val="3DFF329F"/>
    <w:rsid w:val="3DFFEC37"/>
    <w:rsid w:val="3EFB03B8"/>
    <w:rsid w:val="3EFF6F72"/>
    <w:rsid w:val="3FDFA20F"/>
    <w:rsid w:val="3FFB0779"/>
    <w:rsid w:val="3FFBA115"/>
    <w:rsid w:val="3FFED3AA"/>
    <w:rsid w:val="3FFF8679"/>
    <w:rsid w:val="42A722FC"/>
    <w:rsid w:val="48D76CE1"/>
    <w:rsid w:val="4CC80E26"/>
    <w:rsid w:val="4CE7B14E"/>
    <w:rsid w:val="4D2E73D1"/>
    <w:rsid w:val="4F7FFCC8"/>
    <w:rsid w:val="4FB70720"/>
    <w:rsid w:val="5433579B"/>
    <w:rsid w:val="57DA9F40"/>
    <w:rsid w:val="57ECC9A5"/>
    <w:rsid w:val="57FE106F"/>
    <w:rsid w:val="596E60F9"/>
    <w:rsid w:val="59FF4AE4"/>
    <w:rsid w:val="5DEFEC3C"/>
    <w:rsid w:val="5DFC7573"/>
    <w:rsid w:val="5EFF1EFF"/>
    <w:rsid w:val="5F3F5EF4"/>
    <w:rsid w:val="5FB68E16"/>
    <w:rsid w:val="5FCB7FFE"/>
    <w:rsid w:val="61AFD0B1"/>
    <w:rsid w:val="62BAD99F"/>
    <w:rsid w:val="66CFD469"/>
    <w:rsid w:val="66FFBA86"/>
    <w:rsid w:val="6ABF3B55"/>
    <w:rsid w:val="6BBE8744"/>
    <w:rsid w:val="6E3721F7"/>
    <w:rsid w:val="6F7E7184"/>
    <w:rsid w:val="6FDF96D5"/>
    <w:rsid w:val="717D3F22"/>
    <w:rsid w:val="73AFED20"/>
    <w:rsid w:val="751661B9"/>
    <w:rsid w:val="75AF6A75"/>
    <w:rsid w:val="75F8056D"/>
    <w:rsid w:val="766E6184"/>
    <w:rsid w:val="77181116"/>
    <w:rsid w:val="77D54B86"/>
    <w:rsid w:val="77FFEB8E"/>
    <w:rsid w:val="78BDDF65"/>
    <w:rsid w:val="79AFA7E5"/>
    <w:rsid w:val="7A7B73CB"/>
    <w:rsid w:val="7BBE3201"/>
    <w:rsid w:val="7BBF825F"/>
    <w:rsid w:val="7BFF087E"/>
    <w:rsid w:val="7CAF24C3"/>
    <w:rsid w:val="7CFB59CC"/>
    <w:rsid w:val="7DE3050B"/>
    <w:rsid w:val="7DFA0D59"/>
    <w:rsid w:val="7DFB2AEC"/>
    <w:rsid w:val="7EA7C483"/>
    <w:rsid w:val="7EF2A9E3"/>
    <w:rsid w:val="7F0E7614"/>
    <w:rsid w:val="7F396AD1"/>
    <w:rsid w:val="7F3FA838"/>
    <w:rsid w:val="7F4F81AC"/>
    <w:rsid w:val="7F5F4CEF"/>
    <w:rsid w:val="7F8E3A31"/>
    <w:rsid w:val="7FB6154A"/>
    <w:rsid w:val="7FD3D587"/>
    <w:rsid w:val="7FEEB8E6"/>
    <w:rsid w:val="7FEF2707"/>
    <w:rsid w:val="7FFCA849"/>
    <w:rsid w:val="8FE73704"/>
    <w:rsid w:val="97CF474D"/>
    <w:rsid w:val="9EB8496C"/>
    <w:rsid w:val="9F5713D9"/>
    <w:rsid w:val="A9D98C07"/>
    <w:rsid w:val="A9EF8F60"/>
    <w:rsid w:val="AB7F5096"/>
    <w:rsid w:val="AEED09C9"/>
    <w:rsid w:val="AFBA67A7"/>
    <w:rsid w:val="AFBF78C6"/>
    <w:rsid w:val="AFEF3CB7"/>
    <w:rsid w:val="B0BCC21B"/>
    <w:rsid w:val="B5FF0EED"/>
    <w:rsid w:val="B6FFA9AA"/>
    <w:rsid w:val="B7F78DA3"/>
    <w:rsid w:val="BAEF934B"/>
    <w:rsid w:val="BB5FE932"/>
    <w:rsid w:val="BBFB9821"/>
    <w:rsid w:val="BCEC3FA2"/>
    <w:rsid w:val="BE0D2B9A"/>
    <w:rsid w:val="BE1F6F59"/>
    <w:rsid w:val="BF9F6A1C"/>
    <w:rsid w:val="BFB74EB7"/>
    <w:rsid w:val="D3DDD5B3"/>
    <w:rsid w:val="D6577928"/>
    <w:rsid w:val="D6FE8148"/>
    <w:rsid w:val="D7FAE9F2"/>
    <w:rsid w:val="D9BF7F68"/>
    <w:rsid w:val="D9CE6D42"/>
    <w:rsid w:val="DAFEBD00"/>
    <w:rsid w:val="DBE75916"/>
    <w:rsid w:val="DCDD6053"/>
    <w:rsid w:val="DD3FC16D"/>
    <w:rsid w:val="DDDC18A7"/>
    <w:rsid w:val="DDFB86FD"/>
    <w:rsid w:val="DF5D6BAE"/>
    <w:rsid w:val="DFE3D5BF"/>
    <w:rsid w:val="E1F60043"/>
    <w:rsid w:val="E5FD313A"/>
    <w:rsid w:val="E6DEF119"/>
    <w:rsid w:val="E76F6BE3"/>
    <w:rsid w:val="E7FDBE60"/>
    <w:rsid w:val="E9BADB17"/>
    <w:rsid w:val="EAF93F26"/>
    <w:rsid w:val="EB7D6819"/>
    <w:rsid w:val="EC3EBFCB"/>
    <w:rsid w:val="ECFF17F1"/>
    <w:rsid w:val="ED9FF4AB"/>
    <w:rsid w:val="EE0FA24E"/>
    <w:rsid w:val="EE3A518A"/>
    <w:rsid w:val="EE963C8C"/>
    <w:rsid w:val="EF7F6DF2"/>
    <w:rsid w:val="EFD2955F"/>
    <w:rsid w:val="EFF9FB23"/>
    <w:rsid w:val="EFFD35D3"/>
    <w:rsid w:val="EFFD607A"/>
    <w:rsid w:val="F37BAC18"/>
    <w:rsid w:val="F3BBCBCA"/>
    <w:rsid w:val="F3F76DE0"/>
    <w:rsid w:val="F6920F49"/>
    <w:rsid w:val="F6EF5288"/>
    <w:rsid w:val="F75CAF14"/>
    <w:rsid w:val="F7BD936D"/>
    <w:rsid w:val="F7F51AB5"/>
    <w:rsid w:val="F7FF03F6"/>
    <w:rsid w:val="F8B7A8D5"/>
    <w:rsid w:val="F9CE447D"/>
    <w:rsid w:val="F9F7B2EF"/>
    <w:rsid w:val="F9F95B04"/>
    <w:rsid w:val="FA7B6E92"/>
    <w:rsid w:val="FBEB0830"/>
    <w:rsid w:val="FBFB7A73"/>
    <w:rsid w:val="FBFB95DB"/>
    <w:rsid w:val="FBFBC99D"/>
    <w:rsid w:val="FBFF0492"/>
    <w:rsid w:val="FBFFBA9A"/>
    <w:rsid w:val="FD7F185D"/>
    <w:rsid w:val="FDDF1F1A"/>
    <w:rsid w:val="FDDFD1BD"/>
    <w:rsid w:val="FDEEC2D1"/>
    <w:rsid w:val="FDFFB3A4"/>
    <w:rsid w:val="FE9B02CC"/>
    <w:rsid w:val="FEDD139E"/>
    <w:rsid w:val="FEF72A86"/>
    <w:rsid w:val="FEFED233"/>
    <w:rsid w:val="FEFF96DF"/>
    <w:rsid w:val="FF19CF61"/>
    <w:rsid w:val="FF1F4386"/>
    <w:rsid w:val="FF3F8402"/>
    <w:rsid w:val="FF3FA33B"/>
    <w:rsid w:val="FF4F98AC"/>
    <w:rsid w:val="FF676CA0"/>
    <w:rsid w:val="FF737489"/>
    <w:rsid w:val="FF78C96B"/>
    <w:rsid w:val="FF7E565C"/>
    <w:rsid w:val="FF7F7388"/>
    <w:rsid w:val="FFCFA1FA"/>
    <w:rsid w:val="FFE7246F"/>
    <w:rsid w:val="FFFF7E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20"/>
    <w:unhideWhenUsed/>
    <w:qFormat/>
    <w:uiPriority w:val="99"/>
    <w:pPr>
      <w:jc w:val="left"/>
    </w:pPr>
  </w:style>
  <w:style w:type="paragraph" w:styleId="3">
    <w:name w:val="Body Text Indent"/>
    <w:basedOn w:val="1"/>
    <w:link w:val="26"/>
    <w:semiHidden/>
    <w:unhideWhenUsed/>
    <w:qFormat/>
    <w:uiPriority w:val="99"/>
    <w:pPr>
      <w:spacing w:after="120"/>
      <w:ind w:left="420" w:leftChars="200"/>
    </w:pPr>
  </w:style>
  <w:style w:type="paragraph" w:styleId="4">
    <w:name w:val="footer"/>
    <w:basedOn w:val="1"/>
    <w:link w:val="16"/>
    <w:unhideWhenUsed/>
    <w:qFormat/>
    <w:uiPriority w:val="99"/>
    <w:pPr>
      <w:tabs>
        <w:tab w:val="center" w:pos="4153"/>
        <w:tab w:val="right" w:pos="8306"/>
      </w:tabs>
      <w:snapToGrid w:val="0"/>
      <w:jc w:val="left"/>
    </w:pPr>
    <w:rPr>
      <w:sz w:val="18"/>
      <w:szCs w:val="18"/>
    </w:rPr>
  </w:style>
  <w:style w:type="paragraph" w:styleId="5">
    <w:name w:val="header"/>
    <w:basedOn w:val="1"/>
    <w:link w:val="15"/>
    <w:unhideWhenUsed/>
    <w:qFormat/>
    <w:uiPriority w:val="99"/>
    <w:pPr>
      <w:tabs>
        <w:tab w:val="center" w:pos="4153"/>
        <w:tab w:val="right" w:pos="8306"/>
      </w:tabs>
      <w:snapToGrid w:val="0"/>
      <w:jc w:val="center"/>
    </w:pPr>
    <w:rPr>
      <w:sz w:val="18"/>
      <w:szCs w:val="18"/>
    </w:rPr>
  </w:style>
  <w:style w:type="paragraph" w:styleId="6">
    <w:name w:val="footnote text"/>
    <w:basedOn w:val="1"/>
    <w:link w:val="18"/>
    <w:semiHidden/>
    <w:unhideWhenUsed/>
    <w:qFormat/>
    <w:uiPriority w:val="99"/>
    <w:pPr>
      <w:snapToGrid w:val="0"/>
      <w:jc w:val="left"/>
    </w:pPr>
    <w:rPr>
      <w:sz w:val="18"/>
      <w:szCs w:val="18"/>
    </w:rPr>
  </w:style>
  <w:style w:type="paragraph" w:styleId="7">
    <w:name w:val="HTML Preformatted"/>
    <w:basedOn w:val="1"/>
    <w:link w:val="24"/>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annotation subject"/>
    <w:basedOn w:val="2"/>
    <w:next w:val="2"/>
    <w:link w:val="21"/>
    <w:semiHidden/>
    <w:unhideWhenUsed/>
    <w:qFormat/>
    <w:uiPriority w:val="99"/>
    <w:rPr>
      <w:b/>
      <w:bCs/>
    </w:rPr>
  </w:style>
  <w:style w:type="paragraph" w:styleId="9">
    <w:name w:val="Body Text First Indent 2"/>
    <w:basedOn w:val="3"/>
    <w:link w:val="27"/>
    <w:unhideWhenUsed/>
    <w:qFormat/>
    <w:uiPriority w:val="99"/>
    <w:pPr>
      <w:ind w:firstLine="420" w:firstLineChars="200"/>
    </w:pPr>
    <w:rPr>
      <w:rFonts w:ascii="Times New Roman" w:hAnsi="Times New Roman" w:eastAsia="宋体" w:cs="Times New Roman"/>
      <w:szCs w:val="24"/>
    </w:rPr>
  </w:style>
  <w:style w:type="character" w:styleId="12">
    <w:name w:val="Hyperlink"/>
    <w:basedOn w:val="11"/>
    <w:unhideWhenUsed/>
    <w:qFormat/>
    <w:uiPriority w:val="99"/>
    <w:rPr>
      <w:color w:val="467886" w:themeColor="hyperlink"/>
      <w:u w:val="single"/>
      <w14:textFill>
        <w14:solidFill>
          <w14:schemeClr w14:val="hlink"/>
        </w14:solidFill>
      </w14:textFill>
    </w:rPr>
  </w:style>
  <w:style w:type="character" w:styleId="13">
    <w:name w:val="annotation reference"/>
    <w:basedOn w:val="11"/>
    <w:semiHidden/>
    <w:unhideWhenUsed/>
    <w:qFormat/>
    <w:uiPriority w:val="99"/>
    <w:rPr>
      <w:sz w:val="21"/>
      <w:szCs w:val="21"/>
    </w:rPr>
  </w:style>
  <w:style w:type="character" w:styleId="14">
    <w:name w:val="footnote reference"/>
    <w:basedOn w:val="11"/>
    <w:semiHidden/>
    <w:unhideWhenUsed/>
    <w:qFormat/>
    <w:uiPriority w:val="99"/>
    <w:rPr>
      <w:vertAlign w:val="superscript"/>
    </w:rPr>
  </w:style>
  <w:style w:type="character" w:customStyle="1" w:styleId="15">
    <w:name w:val="页眉 字符"/>
    <w:basedOn w:val="11"/>
    <w:link w:val="5"/>
    <w:qFormat/>
    <w:uiPriority w:val="99"/>
    <w:rPr>
      <w:sz w:val="18"/>
      <w:szCs w:val="18"/>
    </w:rPr>
  </w:style>
  <w:style w:type="character" w:customStyle="1" w:styleId="16">
    <w:name w:val="页脚 字符"/>
    <w:basedOn w:val="11"/>
    <w:link w:val="4"/>
    <w:qFormat/>
    <w:uiPriority w:val="99"/>
    <w:rPr>
      <w:sz w:val="18"/>
      <w:szCs w:val="18"/>
    </w:rPr>
  </w:style>
  <w:style w:type="paragraph" w:customStyle="1" w:styleId="17">
    <w:name w:val="修订1"/>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18">
    <w:name w:val="脚注文本 字符"/>
    <w:basedOn w:val="11"/>
    <w:link w:val="6"/>
    <w:semiHidden/>
    <w:qFormat/>
    <w:uiPriority w:val="99"/>
    <w:rPr>
      <w:sz w:val="18"/>
      <w:szCs w:val="18"/>
    </w:rPr>
  </w:style>
  <w:style w:type="character" w:customStyle="1" w:styleId="19">
    <w:name w:val="未处理的提及1"/>
    <w:basedOn w:val="11"/>
    <w:semiHidden/>
    <w:unhideWhenUsed/>
    <w:qFormat/>
    <w:uiPriority w:val="99"/>
    <w:rPr>
      <w:color w:val="605E5C"/>
      <w:shd w:val="clear" w:color="auto" w:fill="E1DFDD"/>
    </w:rPr>
  </w:style>
  <w:style w:type="character" w:customStyle="1" w:styleId="20">
    <w:name w:val="批注文字 字符"/>
    <w:basedOn w:val="11"/>
    <w:link w:val="2"/>
    <w:qFormat/>
    <w:uiPriority w:val="99"/>
  </w:style>
  <w:style w:type="character" w:customStyle="1" w:styleId="21">
    <w:name w:val="批注主题 字符"/>
    <w:basedOn w:val="20"/>
    <w:link w:val="8"/>
    <w:semiHidden/>
    <w:qFormat/>
    <w:uiPriority w:val="99"/>
    <w:rPr>
      <w:b/>
      <w:bCs/>
    </w:rPr>
  </w:style>
  <w:style w:type="paragraph" w:styleId="22">
    <w:name w:val="List Paragraph"/>
    <w:basedOn w:val="1"/>
    <w:qFormat/>
    <w:uiPriority w:val="34"/>
    <w:pPr>
      <w:ind w:firstLine="420" w:firstLineChars="200"/>
    </w:pPr>
  </w:style>
  <w:style w:type="paragraph" w:customStyle="1" w:styleId="23">
    <w:name w:val="修订2"/>
    <w:hidden/>
    <w:unhideWhenUsed/>
    <w:qFormat/>
    <w:uiPriority w:val="99"/>
    <w:rPr>
      <w:rFonts w:asciiTheme="minorHAnsi" w:hAnsiTheme="minorHAnsi" w:eastAsiaTheme="minorEastAsia" w:cstheme="minorBidi"/>
      <w:kern w:val="2"/>
      <w:sz w:val="21"/>
      <w:szCs w:val="22"/>
      <w:lang w:val="en-US" w:eastAsia="zh-CN" w:bidi="ar-SA"/>
    </w:rPr>
  </w:style>
  <w:style w:type="character" w:customStyle="1" w:styleId="24">
    <w:name w:val="HTML 预设格式 字符"/>
    <w:basedOn w:val="11"/>
    <w:link w:val="7"/>
    <w:qFormat/>
    <w:uiPriority w:val="99"/>
    <w:rPr>
      <w:rFonts w:ascii="宋体" w:hAnsi="宋体" w:eastAsia="宋体" w:cs="Times New Roman"/>
      <w:sz w:val="24"/>
      <w:szCs w:val="24"/>
    </w:rPr>
  </w:style>
  <w:style w:type="paragraph" w:customStyle="1" w:styleId="25">
    <w:name w:val="BodyText"/>
    <w:basedOn w:val="1"/>
    <w:qFormat/>
    <w:uiPriority w:val="0"/>
    <w:rPr>
      <w:rFonts w:ascii="仿宋_GB2312" w:hAnsi="Times New Roman" w:eastAsia="仿宋_GB2312" w:cs="Times New Roman"/>
      <w:sz w:val="30"/>
      <w:szCs w:val="24"/>
    </w:rPr>
  </w:style>
  <w:style w:type="character" w:customStyle="1" w:styleId="26">
    <w:name w:val="正文文本缩进 字符"/>
    <w:basedOn w:val="11"/>
    <w:link w:val="3"/>
    <w:semiHidden/>
    <w:qFormat/>
    <w:uiPriority w:val="99"/>
    <w:rPr>
      <w:kern w:val="2"/>
      <w:sz w:val="21"/>
      <w:szCs w:val="22"/>
    </w:rPr>
  </w:style>
  <w:style w:type="character" w:customStyle="1" w:styleId="27">
    <w:name w:val="正文文本首行缩进 2 字符"/>
    <w:basedOn w:val="26"/>
    <w:link w:val="9"/>
    <w:qFormat/>
    <w:uiPriority w:val="99"/>
    <w:rPr>
      <w:rFonts w:ascii="Times New Roman" w:hAnsi="Times New Roman" w:eastAsia="宋体" w:cs="Times New Roman"/>
      <w:kern w:val="2"/>
      <w:sz w:val="21"/>
      <w:szCs w:val="24"/>
    </w:rPr>
  </w:style>
  <w:style w:type="paragraph" w:customStyle="1" w:styleId="28">
    <w:name w:val="修订3"/>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29">
    <w:name w:val="修订4"/>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0">
    <w:name w:val="修订5"/>
    <w:hidden/>
    <w:unhideWhenUsed/>
    <w:qFormat/>
    <w:uiPriority w:val="99"/>
    <w:rPr>
      <w:rFonts w:asciiTheme="minorHAnsi" w:hAnsiTheme="minorHAnsi" w:eastAsiaTheme="minorEastAsia" w:cstheme="minorBidi"/>
      <w:kern w:val="2"/>
      <w:sz w:val="21"/>
      <w:szCs w:val="22"/>
      <w:lang w:val="en-US" w:eastAsia="zh-CN" w:bidi="ar-SA"/>
    </w:rPr>
  </w:style>
  <w:style w:type="paragraph" w:customStyle="1" w:styleId="3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4295</Words>
  <Characters>4318</Characters>
  <Lines>26</Lines>
  <Paragraphs>7</Paragraphs>
  <TotalTime>1</TotalTime>
  <ScaleCrop>false</ScaleCrop>
  <LinksUpToDate>false</LinksUpToDate>
  <CharactersWithSpaces>4342</CharactersWithSpaces>
  <Application>WPS Office_11.8.2.9793_F1E327BC-269C-435d-A152-05C5408002CA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2024-10-30T08:02:00Z</dcterms:created>
  <dc:creator>骥 夏</dc:creator>
  <cp:lastModifiedBy>sugon</cp:lastModifiedBy>
  <cp:lastPrinted>2025-02-17T15:37:52Z</cp:lastPrinted>
  <dcterms:modified xsi:type="dcterms:W3CDTF">2025-02-17T15:38:34Z</dcterms:modified>
  <cp:revision>427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2052-11.8.2.9793</vt:lpwstr>
  </property>
  <property fmtid="{D5CDD505-2E9C-101B-9397-08002B2CF9AE}" pid="3" name="ICV">
    <vt:lpwstr>DDEF6E1200BA9F4E365FAB679CA15D5F</vt:lpwstr>
  </property>
</Properties>
</file>