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AAA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7FBE23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天津市区域节能审查工作指南</w:t>
      </w:r>
    </w:p>
    <w:p w14:paraId="30404D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B2C4DB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概述</w:t>
      </w:r>
    </w:p>
    <w:p w14:paraId="5D387E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>落实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bidi="ar"/>
        </w:rPr>
        <w:t>《固定资产投资项目节能审查和碳排放评价办法》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 w:bidi="ar"/>
        </w:rPr>
        <w:t>（国家发展改革委令2025年第31号）和《天津市固定资产投资项目节能审查和碳排放评价实施办法》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none"/>
          <w:lang w:eastAsia="zh-CN" w:bidi="ar"/>
        </w:rPr>
        <w:t>（津发改双碳规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〔20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号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none"/>
          <w:lang w:eastAsia="zh-CN" w:bidi="ar"/>
        </w:rPr>
        <w:t>），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 w:bidi="ar"/>
        </w:rPr>
        <w:t>规范开展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 w:bidi="ar"/>
        </w:rPr>
        <w:t>区域节能审查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bidi="ar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本指南对我市区域节能审查工作作出原则规定，供有关单位工作参考。</w:t>
      </w:r>
    </w:p>
    <w:p w14:paraId="3871235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工作依据</w:t>
      </w:r>
    </w:p>
    <w:p w14:paraId="20662C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（1）《中华人民共和国节约能源法》；</w:t>
      </w:r>
    </w:p>
    <w:p w14:paraId="1985EC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（2）《天津市节约能源条例》；</w:t>
      </w:r>
    </w:p>
    <w:p w14:paraId="73D657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（3）《固定资产投资项目节能审查和碳排放评价办法》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；</w:t>
      </w:r>
    </w:p>
    <w:p w14:paraId="698497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（4）《天津市深化工程建设项目审批制度改革优化营商环境若干措施》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；</w:t>
      </w:r>
    </w:p>
    <w:p w14:paraId="1DD045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（5）《天津市固定资产投资项目节能审查和碳排放评价实施办法》；</w:t>
      </w:r>
    </w:p>
    <w:p w14:paraId="6E0262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）节能降碳相关标准、规范等。</w:t>
      </w:r>
    </w:p>
    <w:p w14:paraId="44F873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黑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3. 工作分工</w:t>
      </w:r>
    </w:p>
    <w:p w14:paraId="5D2E88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市发展改革委负责我市区域节能审查的制度设计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组织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实施，负责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审查区域节能报告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、出具区域节能审查意见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。</w:t>
      </w:r>
    </w:p>
    <w:p w14:paraId="6DF3EF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区域管理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部门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负责编制区域节能报告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落实区域节能审查意见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开展项目日常节能管理。</w:t>
      </w:r>
    </w:p>
    <w:p w14:paraId="261E98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区政务服务办负责对</w:t>
      </w:r>
      <w:bookmarkStart w:id="10" w:name="_GoBack"/>
      <w:bookmarkEnd w:id="10"/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符合告知承诺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条件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的固定资产投资项目进行备案，将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项目节能承诺备案表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抄送区发展改革委。</w:t>
      </w:r>
    </w:p>
    <w:p w14:paraId="38C370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区发展改革委负责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对实行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告知承诺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项目的节能监督管理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。</w:t>
      </w:r>
    </w:p>
    <w:p w14:paraId="41C7995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bookmarkStart w:id="0" w:name="_Toc19039"/>
      <w:r>
        <w:rPr>
          <w:rFonts w:hint="eastAsia" w:ascii="Times New Roman" w:hAnsi="Times New Roman" w:eastAsia="黑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 xml:space="preserve">    4.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工作程序</w:t>
      </w:r>
      <w:bookmarkEnd w:id="0"/>
    </w:p>
    <w:p w14:paraId="4C2FFB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</w:pPr>
      <w:bookmarkStart w:id="1" w:name="_Toc8486"/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4.1 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  <w:t>前期沟通</w:t>
      </w:r>
    </w:p>
    <w:p w14:paraId="60949B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实施区域节能审查的</w:t>
      </w:r>
      <w:r>
        <w:rPr>
          <w:rFonts w:hint="eastAsia" w:ascii="仿宋_GB2312" w:eastAsia="仿宋_GB2312"/>
          <w:sz w:val="32"/>
          <w:szCs w:val="32"/>
        </w:rPr>
        <w:t>范围</w:t>
      </w:r>
      <w:r>
        <w:rPr>
          <w:rFonts w:hint="eastAsia" w:ascii="仿宋_GB2312" w:eastAsia="仿宋_GB2312"/>
          <w:sz w:val="32"/>
          <w:szCs w:val="32"/>
          <w:lang w:eastAsia="zh-CN"/>
        </w:rPr>
        <w:t>应</w:t>
      </w:r>
      <w:r>
        <w:rPr>
          <w:rFonts w:hint="eastAsia" w:ascii="仿宋_GB2312" w:eastAsia="仿宋_GB2312"/>
          <w:sz w:val="32"/>
          <w:szCs w:val="32"/>
        </w:rPr>
        <w:t>依法合规成立、四至边界清晰、</w:t>
      </w:r>
      <w:r>
        <w:rPr>
          <w:rFonts w:hint="eastAsia" w:ascii="仿宋_GB2312" w:eastAsia="仿宋_GB2312"/>
          <w:sz w:val="32"/>
          <w:szCs w:val="32"/>
          <w:lang w:eastAsia="zh-CN"/>
        </w:rPr>
        <w:t>产业发展方向</w:t>
      </w:r>
      <w:r>
        <w:rPr>
          <w:rFonts w:hint="eastAsia" w:ascii="仿宋_GB2312" w:eastAsia="仿宋_GB2312"/>
          <w:sz w:val="32"/>
          <w:szCs w:val="32"/>
        </w:rPr>
        <w:t>明确、节能</w:t>
      </w:r>
      <w:r>
        <w:rPr>
          <w:rFonts w:hint="eastAsia" w:ascii="仿宋_GB2312" w:eastAsia="仿宋_GB2312"/>
          <w:sz w:val="32"/>
          <w:szCs w:val="32"/>
          <w:lang w:eastAsia="zh-CN"/>
        </w:rPr>
        <w:t>管理</w:t>
      </w:r>
      <w:r>
        <w:rPr>
          <w:rFonts w:hint="eastAsia" w:ascii="仿宋_GB2312" w:eastAsia="仿宋_GB2312"/>
          <w:sz w:val="32"/>
          <w:szCs w:val="32"/>
        </w:rPr>
        <w:t>基础较好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区域节能报告的时间期限，应与本区域经济社会发展规划保持一致，原则上不超过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5年</w:t>
      </w:r>
      <w:r>
        <w:rPr>
          <w:rFonts w:hint="eastAsia" w:ascii="仿宋_GB2312" w:hAnsi="仿宋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区域管理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部门在编制区域节能报告前，应与市发展改革委进行沟通。市发展改革委会同所在区发展改革委，对拟实施区域节能审查</w:t>
      </w:r>
      <w:r>
        <w:rPr>
          <w:rFonts w:hint="eastAsia" w:ascii="仿宋_GB2312" w:eastAsia="仿宋_GB2312"/>
          <w:sz w:val="32"/>
          <w:szCs w:val="32"/>
        </w:rPr>
        <w:t>范围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进行符合性审查。</w:t>
      </w:r>
    </w:p>
    <w:p w14:paraId="631EED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2 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  <w:t>编制</w:t>
      </w:r>
      <w:bookmarkEnd w:id="1"/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  <w:t>报告</w:t>
      </w:r>
    </w:p>
    <w:p w14:paraId="222D37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区域管理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部门组织编制区域节能报告，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明确区域节能降碳目标、节能降碳措施、能效和碳排放准入、化石能源消费控制等要求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，将区域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节能报告报送市发展改革委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。</w:t>
      </w:r>
    </w:p>
    <w:p w14:paraId="331685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bookmarkStart w:id="2" w:name="_Toc2605"/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.3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  <w:t>组织评审</w:t>
      </w:r>
      <w:bookmarkEnd w:id="2"/>
    </w:p>
    <w:p w14:paraId="5BAAD5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市发展改革委委托节能评审机构开展区域节能报告评审，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形成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评审意见，作为区域节能审查的重要依据。</w:t>
      </w:r>
    </w:p>
    <w:p w14:paraId="44E065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bookmarkStart w:id="3" w:name="_Toc15453"/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.4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  <w:t>出具意见</w:t>
      </w:r>
      <w:bookmarkEnd w:id="3"/>
    </w:p>
    <w:p w14:paraId="6AF23E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市发展改革委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根据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区域节能报告评审意见，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向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区域管理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部门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出具区域节能审查意见，抄送所在区发展改革委和区政务服务办。</w:t>
      </w:r>
    </w:p>
    <w:p w14:paraId="4A9A3A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bookmarkStart w:id="4" w:name="_Toc9461"/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.5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  <w:t>承诺备案</w:t>
      </w:r>
      <w:bookmarkEnd w:id="4"/>
    </w:p>
    <w:p w14:paraId="780028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对已经实施区域节能审查范围内，属于区级节能审查权限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的固定资产投资项目，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项目建设单位填写项目节能承诺备案表，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经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区域管理部门盖章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确认后，报送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区政务服务办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，并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通过天津网上办事大厅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“天津市工程建设项目联合审批系统”填报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项目年综合能源消费量和年煤炭消费量。</w:t>
      </w:r>
    </w:p>
    <w:p w14:paraId="161A1A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区政务服务办将承诺备案项目纳入本区项目节能审查信息统计，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定期</w:t>
      </w:r>
      <w:r>
        <w:rPr>
          <w:rFonts w:hint="eastAsia" w:ascii="仿宋_GB2312" w:hAnsi="宋体" w:eastAsia="仿宋_GB2312" w:cs="Times New Roman"/>
          <w:sz w:val="32"/>
          <w:szCs w:val="32"/>
          <w:highlight w:val="none"/>
          <w:lang w:val="en-US" w:eastAsia="zh-CN"/>
        </w:rPr>
        <w:t>报送市发展改革委，并将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项目节能承诺备案表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抄送区发展改革委。</w:t>
      </w:r>
    </w:p>
    <w:p w14:paraId="0B0FEA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bookmarkStart w:id="5" w:name="_Toc26917"/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.6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  <w:t>节能验收</w:t>
      </w:r>
      <w:bookmarkEnd w:id="5"/>
    </w:p>
    <w:p w14:paraId="5C4081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实行告知承诺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管理的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项目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，项目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建设单位在项目投入生产、使用前对项目承诺内容进行验收。项目建设单位据实编制节能审查验收自查报告，对报告内容和结论的真实性、准确性和完整性负责，将自查报告上传至天津网上办事大厅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“天津市工程建设项目联合审批系统”。</w:t>
      </w:r>
    </w:p>
    <w:p w14:paraId="7001A5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bookmarkStart w:id="6" w:name="_Toc28766"/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7 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  <w:t>后期监管</w:t>
      </w:r>
    </w:p>
    <w:p w14:paraId="590F34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区发展改革委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按照</w:t>
      </w:r>
      <w:r>
        <w:rPr>
          <w:rFonts w:hint="eastAsia" w:ascii="仿宋_GB2312" w:hAnsi="宋体" w:eastAsia="仿宋_GB2312" w:cs="Times New Roman"/>
          <w:sz w:val="32"/>
          <w:szCs w:val="32"/>
          <w:highlight w:val="none"/>
          <w:lang w:val="en-US" w:eastAsia="zh-CN"/>
        </w:rPr>
        <w:t>“双随机一公开”原则，组织对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实行告知承诺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管理</w:t>
      </w:r>
      <w:r>
        <w:rPr>
          <w:rFonts w:hint="eastAsia" w:ascii="仿宋_GB2312" w:hAnsi="宋体" w:eastAsia="仿宋_GB2312" w:cs="Times New Roman"/>
          <w:sz w:val="32"/>
          <w:szCs w:val="32"/>
          <w:highlight w:val="none"/>
          <w:lang w:val="en-US" w:eastAsia="zh-CN"/>
        </w:rPr>
        <w:t>项目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_GB2312" w:hAnsi="宋体" w:eastAsia="仿宋_GB2312" w:cs="Times New Roman"/>
          <w:sz w:val="32"/>
          <w:szCs w:val="32"/>
          <w:highlight w:val="none"/>
          <w:lang w:val="en-US" w:eastAsia="zh-CN"/>
        </w:rPr>
        <w:t>节能验收、承诺落实等情况进行监督检查。</w:t>
      </w:r>
    </w:p>
    <w:p w14:paraId="5DE74D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5. 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  <w:t>工作要点</w:t>
      </w:r>
      <w:bookmarkEnd w:id="6"/>
    </w:p>
    <w:p w14:paraId="4DA5FF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bookmarkStart w:id="7" w:name="_Toc13896"/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.1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  <w:t>区域节能报告编制要点</w:t>
      </w:r>
      <w:bookmarkEnd w:id="7"/>
    </w:p>
    <w:p w14:paraId="5F57C6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（1）区域概况；</w:t>
      </w:r>
    </w:p>
    <w:p w14:paraId="2DA14C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（2）用能、碳排放现状，包括近三年年综合能源消费量、化石能源消费量、煤炭消费量、可再生能源消费量和供给保障情况、原料用能消费量、能源消费结构；碳排放总量、碳排放结构（能源活动、工业生产过程排放等）；</w:t>
      </w:r>
    </w:p>
    <w:p w14:paraId="62B552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（3）产业定位及主要产业能效、碳排放标准分析，包括主要产业单位产品综合能耗（碳排放）、单位产品化石能源消耗、单位增加值（产值）能耗（碳排放）、单位增加值（产值）化石能源消耗，以及有关数据与国家、行业、地方标准及国际、国内行业先进水平的全面比较；</w:t>
      </w:r>
    </w:p>
    <w:p w14:paraId="60E920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（4）节能降碳目标分析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包括区域单位生产总值能源消耗和二氧化碳排放、规模以上工业单位增加值能源消耗、非化石能源消费占比、重点领域和行业节能减碳量等。</w:t>
      </w:r>
    </w:p>
    <w:p w14:paraId="741F57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（5）区域内新上项目能效和碳排放准入要求，包括国家、行业、地方单位产品能耗标准，项目单位工业增加值能耗标准，设备能效水平要求等；</w:t>
      </w:r>
    </w:p>
    <w:p w14:paraId="6D8DA9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（6）区域内开展淘汰落后产能、节能技改等工作进行新增用能等量或减量替代方案；提高用能效率、优化用能结构（包括控制化石能源消费、提高可再生能源消费等）对策措施；推广应用先进节能设备、工艺和技术的措施，落实节能奖惩机制的措施；</w:t>
      </w:r>
    </w:p>
    <w:p w14:paraId="60DCF5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（7）区域节能降碳管理能力建设，区域节能降碳管理机制，节能降碳承诺、监测监察和责任追究等；</w:t>
      </w:r>
    </w:p>
    <w:p w14:paraId="0FB50F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（8）区域对所在地完成节能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降碳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目标任务的影响分析。</w:t>
      </w:r>
    </w:p>
    <w:p w14:paraId="5BA511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bookmarkStart w:id="8" w:name="_Toc3322"/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.2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  <w:t>区域节能报告评审要点</w:t>
      </w:r>
      <w:bookmarkEnd w:id="8"/>
    </w:p>
    <w:p w14:paraId="71847F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（1）是否全面、准确地分析区域能源供应条件、运输能力、现状负荷等，确保区域用能分析的准确性和可靠性；</w:t>
      </w:r>
    </w:p>
    <w:p w14:paraId="6E47A6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（2）是否结合区域内行业用能特点，科学合理地制定区域节能降碳目标，确保目标具有可操作性和可考核性；</w:t>
      </w:r>
    </w:p>
    <w:p w14:paraId="6BB4BC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（3）是否结合区域产业发展规划，严格制定区域工业固定资产投资项目负面清单；</w:t>
      </w:r>
    </w:p>
    <w:p w14:paraId="04242D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（4）是否对照相关能效指南和标准，对区域内各行业能效现状进行对标分析，制定能效和碳排放准入标准；</w:t>
      </w:r>
    </w:p>
    <w:p w14:paraId="032848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（5）是否针对区域内不同行业的特点和需求，找出能效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、碳排放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差距和提升空间，制定切实可行的节能降碳措施，并确保节能降碳措施的有效实施和区域能效碳排放水平的提升。</w:t>
      </w:r>
    </w:p>
    <w:p w14:paraId="32DEB4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bookmarkStart w:id="9" w:name="_Toc7682"/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.3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  <w:t>告知承诺备案内容要点</w:t>
      </w:r>
      <w:bookmarkEnd w:id="9"/>
    </w:p>
    <w:p w14:paraId="74450B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（1）项目符合国家和我市的产业政策；</w:t>
      </w:r>
    </w:p>
    <w:p w14:paraId="12F674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（2）项目产品单耗达到区域能效和碳排放准入标准；</w:t>
      </w:r>
    </w:p>
    <w:p w14:paraId="5D1489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（3）项目能源消费总量、煤炭消费总量、可再生能源消费占比、单位工业增加值能耗满足区域节能降碳及煤炭消费控制要求；</w:t>
      </w:r>
    </w:p>
    <w:p w14:paraId="789E25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（4）项目使用的技术、工艺、设备符合国家节能技术标准；</w:t>
      </w:r>
    </w:p>
    <w:p w14:paraId="6EB2A4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（5）项目使用的主要用能产品设备达到《重点用能产品设备能效先进水平、节能水平和准入水平》的节能水平，项目未采用淘汰落后产品设备。</w:t>
      </w:r>
    </w:p>
    <w:p w14:paraId="70086C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（6）项目投入生产、使用前对承诺内容进行验收。</w:t>
      </w:r>
    </w:p>
    <w:p w14:paraId="56A7ACDC">
      <w:pP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BE650B7-D7F5-49F3-AE81-B7DAA5BEC9C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381B026-9E3B-4973-BF4F-222C37DD863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77369A3-A5FB-4BA2-B4C8-8AEDC07FDDD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E45C5D72-A2A6-4E5A-AC17-57B2A3E52A7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71C4834D-1BB3-4774-9CDD-876D1EA09C9C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6" w:fontKey="{A15EA845-3022-4185-A248-C6F953BC9AF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32DA5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AC6FF5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AC6FF5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3F6F4D"/>
    <w:multiLevelType w:val="singleLevel"/>
    <w:tmpl w:val="733F6F4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yZDMxNWRkYmY5MjE3NjUxYTk3ZDA1NDUyNmVkYWEifQ=="/>
  </w:docVars>
  <w:rsids>
    <w:rsidRoot w:val="1F9F7383"/>
    <w:rsid w:val="1F9F7383"/>
    <w:rsid w:val="27475320"/>
    <w:rsid w:val="2A1C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2232</Words>
  <Characters>2262</Characters>
  <Lines>0</Lines>
  <Paragraphs>0</Paragraphs>
  <TotalTime>1</TotalTime>
  <ScaleCrop>false</ScaleCrop>
  <LinksUpToDate>false</LinksUpToDate>
  <CharactersWithSpaces>2279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2025-12-25T01:14:00Z</dcterms:created>
  <dc:creator>海东青</dc:creator>
  <cp:lastModifiedBy>海东青</cp:lastModifiedBy>
  <dcterms:modified xsi:type="dcterms:W3CDTF">2025-12-25T01:43:57Z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F58E9FD53C7F4A9BB4E876EA28D0412C_11</vt:lpwstr>
  </property>
</Properties>
</file>