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7A" w:rsidRPr="00E00B04" w:rsidRDefault="000C4A7A" w:rsidP="000C4A7A">
      <w:pPr>
        <w:spacing w:line="520" w:lineRule="exact"/>
        <w:rPr>
          <w:rFonts w:ascii="黑体" w:eastAsia="黑体" w:hint="eastAsia"/>
          <w:szCs w:val="32"/>
        </w:rPr>
      </w:pPr>
    </w:p>
    <w:p w:rsidR="000C4A7A" w:rsidRPr="00E00B04" w:rsidRDefault="000C4A7A" w:rsidP="000C4A7A">
      <w:pPr>
        <w:spacing w:line="520" w:lineRule="exact"/>
        <w:rPr>
          <w:rFonts w:ascii="黑体" w:eastAsia="黑体" w:hint="eastAsia"/>
          <w:szCs w:val="32"/>
        </w:rPr>
      </w:pPr>
    </w:p>
    <w:p w:rsidR="000C4A7A" w:rsidRPr="00E31315" w:rsidRDefault="000C4A7A" w:rsidP="000C4A7A">
      <w:pPr>
        <w:spacing w:line="520" w:lineRule="exact"/>
        <w:rPr>
          <w:rFonts w:ascii="黑体" w:eastAsia="黑体" w:hint="eastAsia"/>
          <w:color w:val="FFFFFF"/>
          <w:szCs w:val="32"/>
        </w:rPr>
      </w:pPr>
      <w:r w:rsidRPr="00E31315">
        <w:rPr>
          <w:rFonts w:ascii="黑体" w:eastAsia="黑体" w:hint="eastAsia"/>
          <w:color w:val="FFFFFF"/>
          <w:szCs w:val="32"/>
        </w:rPr>
        <w:t>特急</w:t>
      </w:r>
    </w:p>
    <w:p w:rsidR="000C4A7A" w:rsidRPr="00E00B04" w:rsidRDefault="000C4A7A" w:rsidP="000C4A7A">
      <w:pPr>
        <w:rPr>
          <w:rFonts w:ascii="黑体" w:eastAsia="黑体" w:hint="eastAsia"/>
          <w:szCs w:val="21"/>
        </w:rPr>
      </w:pPr>
    </w:p>
    <w:p w:rsidR="000C4A7A" w:rsidRPr="00E00B04" w:rsidRDefault="000C4A7A" w:rsidP="000C4A7A">
      <w:pPr>
        <w:rPr>
          <w:rFonts w:ascii="黑体" w:eastAsia="黑体" w:hint="eastAsia"/>
          <w:szCs w:val="21"/>
        </w:rPr>
      </w:pPr>
    </w:p>
    <w:tbl>
      <w:tblPr>
        <w:tblW w:w="9027" w:type="dxa"/>
        <w:tblInd w:w="420" w:type="dxa"/>
        <w:tblLayout w:type="fixed"/>
        <w:tblLook w:val="0000"/>
      </w:tblPr>
      <w:tblGrid>
        <w:gridCol w:w="8791"/>
        <w:gridCol w:w="236"/>
      </w:tblGrid>
      <w:tr w:rsidR="000C4A7A" w:rsidRPr="008B4E28" w:rsidTr="000C4A7A">
        <w:tblPrEx>
          <w:tblCellMar>
            <w:top w:w="0" w:type="dxa"/>
            <w:bottom w:w="0" w:type="dxa"/>
          </w:tblCellMar>
        </w:tblPrEx>
        <w:trPr>
          <w:cantSplit/>
          <w:trHeight w:val="1091"/>
        </w:trPr>
        <w:tc>
          <w:tcPr>
            <w:tcW w:w="8791" w:type="dxa"/>
          </w:tcPr>
          <w:p w:rsidR="000C4A7A" w:rsidRPr="008B4E28" w:rsidRDefault="000C4A7A" w:rsidP="000C4A7A">
            <w:pPr>
              <w:spacing w:line="1000" w:lineRule="exact"/>
              <w:rPr>
                <w:rFonts w:ascii="方正小标宋简体" w:eastAsia="方正小标宋简体" w:hint="eastAsia"/>
                <w:b/>
                <w:color w:val="FF0000"/>
                <w:w w:val="55"/>
                <w:sz w:val="96"/>
                <w:szCs w:val="96"/>
              </w:rPr>
            </w:pPr>
            <w:r w:rsidRPr="008B4E28">
              <w:rPr>
                <w:rFonts w:ascii="方正小标宋简体" w:eastAsia="方正小标宋简体" w:hint="eastAsia"/>
                <w:b/>
                <w:color w:val="FF0000"/>
                <w:w w:val="66"/>
                <w:sz w:val="96"/>
                <w:szCs w:val="96"/>
              </w:rPr>
              <w:t>天津市发展和改革委员会文件</w:t>
            </w:r>
          </w:p>
        </w:tc>
        <w:tc>
          <w:tcPr>
            <w:tcW w:w="236" w:type="dxa"/>
            <w:vAlign w:val="center"/>
          </w:tcPr>
          <w:p w:rsidR="000C4A7A" w:rsidRPr="008B4E28" w:rsidRDefault="000C4A7A" w:rsidP="000C4A7A">
            <w:pPr>
              <w:spacing w:line="1000" w:lineRule="exact"/>
              <w:jc w:val="distribute"/>
              <w:rPr>
                <w:rFonts w:hint="eastAsia"/>
                <w:b/>
                <w:color w:val="FF0000"/>
                <w:w w:val="80"/>
                <w:sz w:val="90"/>
                <w:szCs w:val="90"/>
              </w:rPr>
            </w:pPr>
          </w:p>
        </w:tc>
      </w:tr>
    </w:tbl>
    <w:p w:rsidR="000C4A7A" w:rsidRPr="00E00B04" w:rsidRDefault="000C4A7A" w:rsidP="000C4A7A">
      <w:pPr>
        <w:spacing w:line="260" w:lineRule="exact"/>
        <w:jc w:val="center"/>
        <w:rPr>
          <w:rFonts w:ascii="黑体" w:eastAsia="黑体" w:hint="eastAsia"/>
          <w:szCs w:val="21"/>
        </w:rPr>
      </w:pPr>
    </w:p>
    <w:p w:rsidR="000C4A7A" w:rsidRPr="00E00B04" w:rsidRDefault="000C4A7A" w:rsidP="000C4A7A">
      <w:pPr>
        <w:spacing w:line="260" w:lineRule="exact"/>
        <w:jc w:val="center"/>
        <w:rPr>
          <w:rFonts w:ascii="黑体" w:eastAsia="黑体" w:hint="eastAsia"/>
          <w:szCs w:val="21"/>
        </w:rPr>
      </w:pPr>
    </w:p>
    <w:p w:rsidR="000C4A7A" w:rsidRPr="00C2303C" w:rsidRDefault="000C4A7A" w:rsidP="000C4A7A">
      <w:pPr>
        <w:jc w:val="center"/>
        <w:rPr>
          <w:szCs w:val="32"/>
        </w:rPr>
      </w:pPr>
      <w:r w:rsidRPr="00C2303C">
        <w:rPr>
          <w:szCs w:val="32"/>
        </w:rPr>
        <w:t>津</w:t>
      </w:r>
      <w:proofErr w:type="gramStart"/>
      <w:r w:rsidRPr="00C2303C">
        <w:rPr>
          <w:szCs w:val="32"/>
        </w:rPr>
        <w:t>发改</w:t>
      </w:r>
      <w:r>
        <w:rPr>
          <w:rFonts w:hint="eastAsia"/>
          <w:szCs w:val="32"/>
        </w:rPr>
        <w:t>价</w:t>
      </w:r>
      <w:proofErr w:type="gramEnd"/>
      <w:r>
        <w:rPr>
          <w:rFonts w:hint="eastAsia"/>
          <w:szCs w:val="32"/>
        </w:rPr>
        <w:t>管</w:t>
      </w:r>
      <w:r w:rsidRPr="00C2303C">
        <w:t>〔</w:t>
      </w:r>
      <w:r w:rsidRPr="00C2303C">
        <w:t>2014</w:t>
      </w:r>
      <w:r w:rsidRPr="00C2303C">
        <w:t>〕</w:t>
      </w:r>
      <w:r>
        <w:rPr>
          <w:rFonts w:hint="eastAsia"/>
        </w:rPr>
        <w:t>778</w:t>
      </w:r>
      <w:r w:rsidRPr="00C2303C">
        <w:rPr>
          <w:szCs w:val="32"/>
        </w:rPr>
        <w:t>号</w:t>
      </w:r>
    </w:p>
    <w:p w:rsidR="000C4A7A" w:rsidRPr="00E00B04" w:rsidRDefault="000C4A7A" w:rsidP="000C4A7A">
      <w:pPr>
        <w:spacing w:line="120" w:lineRule="exact"/>
        <w:jc w:val="center"/>
        <w:rPr>
          <w:rFonts w:ascii="仿宋_GB2312" w:hint="eastAsia"/>
          <w:szCs w:val="32"/>
        </w:rPr>
      </w:pPr>
      <w:r w:rsidRPr="00E00B04">
        <w:rPr>
          <w:rFonts w:ascii="仿宋_GB2312" w:hint="eastAsia"/>
          <w:noProof/>
          <w:szCs w:val="32"/>
        </w:rPr>
        <w:pict>
          <v:line id="_x0000_s1027" style="position:absolute;left:0;text-align:left;z-index:251656192" from="9pt,5.05pt" to="450pt,5.05pt" strokecolor="red" strokeweight="2.25pt"/>
        </w:pict>
      </w:r>
    </w:p>
    <w:p w:rsidR="000C4A7A" w:rsidRPr="00E00B04" w:rsidRDefault="000C4A7A" w:rsidP="000C4A7A">
      <w:pPr>
        <w:spacing w:line="520" w:lineRule="exact"/>
        <w:rPr>
          <w:rFonts w:ascii="仿宋_GB2312" w:hint="eastAsia"/>
          <w:szCs w:val="32"/>
        </w:rPr>
      </w:pPr>
    </w:p>
    <w:p w:rsidR="000C4A7A" w:rsidRPr="00E00B04" w:rsidRDefault="000C4A7A" w:rsidP="000C4A7A">
      <w:pPr>
        <w:spacing w:line="520" w:lineRule="exact"/>
        <w:rPr>
          <w:rFonts w:ascii="仿宋_GB2312" w:hint="eastAsia"/>
          <w:szCs w:val="32"/>
        </w:rPr>
      </w:pPr>
    </w:p>
    <w:p w:rsidR="000C4A7A" w:rsidRDefault="000C4A7A" w:rsidP="000C4A7A">
      <w:pPr>
        <w:spacing w:line="540" w:lineRule="exact"/>
        <w:jc w:val="center"/>
        <w:rPr>
          <w:rFonts w:eastAsia="方正小标宋简体" w:hint="eastAsia"/>
          <w:color w:val="000000"/>
          <w:sz w:val="44"/>
        </w:rPr>
      </w:pPr>
      <w:r w:rsidRPr="00C76729">
        <w:rPr>
          <w:rFonts w:eastAsia="方正小标宋简体"/>
          <w:color w:val="000000"/>
          <w:sz w:val="44"/>
        </w:rPr>
        <w:t>市发展改革委关于</w:t>
      </w:r>
    </w:p>
    <w:p w:rsidR="000C4A7A" w:rsidRPr="00C76729" w:rsidRDefault="000C4A7A" w:rsidP="000C4A7A">
      <w:pPr>
        <w:spacing w:line="540" w:lineRule="exact"/>
        <w:jc w:val="center"/>
        <w:rPr>
          <w:rFonts w:eastAsia="方正小标宋简体"/>
          <w:color w:val="000000"/>
          <w:sz w:val="44"/>
        </w:rPr>
      </w:pPr>
      <w:r w:rsidRPr="00C76729">
        <w:rPr>
          <w:rFonts w:eastAsia="方正小标宋简体"/>
          <w:color w:val="000000"/>
          <w:sz w:val="44"/>
        </w:rPr>
        <w:t>调整公有住房租金</w:t>
      </w:r>
      <w:r>
        <w:rPr>
          <w:rFonts w:eastAsia="方正小标宋简体" w:hint="eastAsia"/>
          <w:color w:val="000000"/>
          <w:sz w:val="44"/>
        </w:rPr>
        <w:t>标准</w:t>
      </w:r>
      <w:r w:rsidRPr="00C76729">
        <w:rPr>
          <w:rFonts w:eastAsia="方正小标宋简体"/>
          <w:color w:val="000000"/>
          <w:sz w:val="44"/>
        </w:rPr>
        <w:t>的通知</w:t>
      </w:r>
    </w:p>
    <w:p w:rsidR="000C4A7A" w:rsidRPr="00C76729" w:rsidRDefault="000C4A7A" w:rsidP="000C4A7A">
      <w:pPr>
        <w:spacing w:line="540" w:lineRule="exact"/>
        <w:rPr>
          <w:color w:val="FFFFFF"/>
          <w:szCs w:val="32"/>
        </w:rPr>
      </w:pPr>
    </w:p>
    <w:p w:rsidR="000C4A7A" w:rsidRPr="00C76729" w:rsidRDefault="000C4A7A" w:rsidP="000C4A7A">
      <w:pPr>
        <w:spacing w:line="540" w:lineRule="exact"/>
        <w:rPr>
          <w:color w:val="000000"/>
          <w:szCs w:val="32"/>
        </w:rPr>
      </w:pPr>
      <w:r w:rsidRPr="00C76729">
        <w:rPr>
          <w:color w:val="000000"/>
          <w:szCs w:val="32"/>
        </w:rPr>
        <w:t>市国土房管局：</w:t>
      </w:r>
    </w:p>
    <w:p w:rsidR="000C4A7A" w:rsidRPr="00C76729" w:rsidRDefault="000C4A7A" w:rsidP="000C4A7A">
      <w:pPr>
        <w:spacing w:line="540" w:lineRule="exact"/>
        <w:ind w:firstLineChars="200" w:firstLine="640"/>
        <w:rPr>
          <w:szCs w:val="32"/>
        </w:rPr>
      </w:pPr>
      <w:r w:rsidRPr="00C76729">
        <w:rPr>
          <w:szCs w:val="32"/>
        </w:rPr>
        <w:t>为贯彻落实国家深化城镇住房制度改革的有关规定，促进居民住房条件的改善和公有住房管理可持续发展，结合我市实际，在</w:t>
      </w:r>
      <w:r w:rsidRPr="00C76729">
        <w:rPr>
          <w:color w:val="000000"/>
          <w:szCs w:val="32"/>
        </w:rPr>
        <w:t>充分听取听证会意见和建议的基础上，经</w:t>
      </w:r>
      <w:r w:rsidRPr="00C76729">
        <w:rPr>
          <w:szCs w:val="32"/>
        </w:rPr>
        <w:t>市政府批准，现将我市调整公有住房租金标准的有关事项通知如下：</w:t>
      </w:r>
    </w:p>
    <w:p w:rsidR="000C4A7A" w:rsidRPr="00C76729" w:rsidRDefault="000C4A7A" w:rsidP="000C4A7A">
      <w:pPr>
        <w:snapToGrid w:val="0"/>
        <w:spacing w:line="540" w:lineRule="exact"/>
        <w:ind w:firstLineChars="200" w:firstLine="640"/>
        <w:rPr>
          <w:szCs w:val="32"/>
        </w:rPr>
      </w:pPr>
      <w:r w:rsidRPr="00C76729">
        <w:rPr>
          <w:szCs w:val="32"/>
        </w:rPr>
        <w:t>一、公有住房每平方米平均月租金由</w:t>
      </w:r>
      <w:r w:rsidRPr="00C76729">
        <w:rPr>
          <w:szCs w:val="32"/>
        </w:rPr>
        <w:t>1.80</w:t>
      </w:r>
      <w:r w:rsidRPr="00C76729">
        <w:rPr>
          <w:szCs w:val="32"/>
        </w:rPr>
        <w:t>元调整到</w:t>
      </w:r>
      <w:r w:rsidRPr="00C76729">
        <w:rPr>
          <w:szCs w:val="32"/>
        </w:rPr>
        <w:t>2.34</w:t>
      </w:r>
      <w:r w:rsidRPr="00C76729">
        <w:rPr>
          <w:szCs w:val="32"/>
        </w:rPr>
        <w:t>元，提价幅度</w:t>
      </w:r>
      <w:r w:rsidRPr="00C76729">
        <w:rPr>
          <w:szCs w:val="32"/>
        </w:rPr>
        <w:t>30%</w:t>
      </w:r>
      <w:r w:rsidRPr="00C76729">
        <w:rPr>
          <w:szCs w:val="32"/>
        </w:rPr>
        <w:t>。其中：三级地段、砖混二等的成套独用住房每平方米平均月租金由</w:t>
      </w:r>
      <w:r w:rsidRPr="00C76729">
        <w:rPr>
          <w:szCs w:val="32"/>
        </w:rPr>
        <w:t>1.85</w:t>
      </w:r>
      <w:r w:rsidRPr="00C76729">
        <w:rPr>
          <w:szCs w:val="32"/>
        </w:rPr>
        <w:t>元调整到</w:t>
      </w:r>
      <w:r w:rsidRPr="00C76729">
        <w:rPr>
          <w:szCs w:val="32"/>
        </w:rPr>
        <w:t>2.41</w:t>
      </w:r>
      <w:r w:rsidRPr="00C76729">
        <w:rPr>
          <w:szCs w:val="32"/>
        </w:rPr>
        <w:t>元；成套伙用住房和非成套住房每平方米平均月租金由</w:t>
      </w:r>
      <w:r w:rsidRPr="00C76729">
        <w:rPr>
          <w:szCs w:val="32"/>
        </w:rPr>
        <w:t>1.65</w:t>
      </w:r>
      <w:r w:rsidRPr="00C76729">
        <w:rPr>
          <w:szCs w:val="32"/>
        </w:rPr>
        <w:t>元调整到</w:t>
      </w:r>
      <w:r w:rsidRPr="00C76729">
        <w:rPr>
          <w:szCs w:val="32"/>
        </w:rPr>
        <w:t>2.15</w:t>
      </w:r>
      <w:r w:rsidRPr="00C76729">
        <w:rPr>
          <w:szCs w:val="32"/>
        </w:rPr>
        <w:t>元。其他等级</w:t>
      </w:r>
      <w:r w:rsidRPr="00C76729">
        <w:rPr>
          <w:szCs w:val="32"/>
        </w:rPr>
        <w:lastRenderedPageBreak/>
        <w:t>地段的租金标准详见附件。每套公有住房的具体租金按《天津市公有住房租金计算办法》（津国土房保</w:t>
      </w:r>
      <w:r w:rsidRPr="00C76729">
        <w:rPr>
          <w:szCs w:val="32"/>
        </w:rPr>
        <w:t>[2011]197</w:t>
      </w:r>
      <w:r w:rsidRPr="00C76729">
        <w:rPr>
          <w:szCs w:val="32"/>
        </w:rPr>
        <w:t>号）的规定计算。</w:t>
      </w:r>
    </w:p>
    <w:p w:rsidR="000C4A7A" w:rsidRPr="00C76729" w:rsidRDefault="000C4A7A" w:rsidP="000C4A7A">
      <w:pPr>
        <w:spacing w:line="540" w:lineRule="exact"/>
        <w:ind w:firstLineChars="199" w:firstLine="637"/>
        <w:rPr>
          <w:szCs w:val="32"/>
        </w:rPr>
      </w:pPr>
      <w:r w:rsidRPr="00C76729">
        <w:rPr>
          <w:szCs w:val="32"/>
        </w:rPr>
        <w:t>二、保持政策的连续性，做好对困难群体的补贴帮扶。对享受城镇最低生活保障居民和社会优抚救济对象的公有住房租金标准，此次不做调整，仍按原市物价局《关于对实行新房新租租金标准的复函》（津价房地字【</w:t>
      </w:r>
      <w:r w:rsidRPr="00C76729">
        <w:rPr>
          <w:szCs w:val="32"/>
        </w:rPr>
        <w:t>1995</w:t>
      </w:r>
      <w:r w:rsidRPr="00C76729">
        <w:rPr>
          <w:szCs w:val="32"/>
        </w:rPr>
        <w:t>】第</w:t>
      </w:r>
      <w:r w:rsidRPr="00C76729">
        <w:rPr>
          <w:szCs w:val="32"/>
        </w:rPr>
        <w:t>199</w:t>
      </w:r>
      <w:r w:rsidRPr="00C76729">
        <w:rPr>
          <w:szCs w:val="32"/>
        </w:rPr>
        <w:t>号）执行。对离休干部及已故离休干部配偶承租的公有住房租金标准，此次不做调整，仍按原市物价局《关于</w:t>
      </w:r>
      <w:r w:rsidRPr="00C76729">
        <w:rPr>
          <w:szCs w:val="32"/>
        </w:rPr>
        <w:t>2001</w:t>
      </w:r>
      <w:r w:rsidRPr="00C76729">
        <w:rPr>
          <w:szCs w:val="32"/>
        </w:rPr>
        <w:t>年调整公有住房租金的通知》（津价房地【</w:t>
      </w:r>
      <w:r w:rsidRPr="00C76729">
        <w:rPr>
          <w:szCs w:val="32"/>
        </w:rPr>
        <w:t>2001</w:t>
      </w:r>
      <w:r w:rsidRPr="00C76729">
        <w:rPr>
          <w:szCs w:val="32"/>
        </w:rPr>
        <w:t>】</w:t>
      </w:r>
      <w:r w:rsidRPr="00C76729">
        <w:rPr>
          <w:szCs w:val="32"/>
        </w:rPr>
        <w:t>75</w:t>
      </w:r>
      <w:r w:rsidRPr="00C76729">
        <w:rPr>
          <w:szCs w:val="32"/>
        </w:rPr>
        <w:t>号）执行。</w:t>
      </w:r>
    </w:p>
    <w:p w:rsidR="000C4A7A" w:rsidRPr="00C76729" w:rsidRDefault="000C4A7A" w:rsidP="000C4A7A">
      <w:pPr>
        <w:spacing w:line="540" w:lineRule="exact"/>
        <w:ind w:firstLineChars="199" w:firstLine="637"/>
        <w:rPr>
          <w:szCs w:val="32"/>
        </w:rPr>
      </w:pPr>
      <w:r w:rsidRPr="00C76729">
        <w:rPr>
          <w:szCs w:val="32"/>
        </w:rPr>
        <w:t>三、调整后的公有住房租金标准自</w:t>
      </w:r>
      <w:smartTag w:uri="urn:schemas-microsoft-com:office:smarttags" w:element="chsdate">
        <w:smartTagPr>
          <w:attr w:name="IsROCDate" w:val="False"/>
          <w:attr w:name="IsLunarDate" w:val="False"/>
          <w:attr w:name="Day" w:val="1"/>
          <w:attr w:name="Month" w:val="9"/>
          <w:attr w:name="Year" w:val="2014"/>
        </w:smartTagPr>
        <w:r w:rsidRPr="00C76729">
          <w:rPr>
            <w:szCs w:val="32"/>
          </w:rPr>
          <w:t>2014</w:t>
        </w:r>
        <w:r w:rsidRPr="00C76729">
          <w:rPr>
            <w:szCs w:val="32"/>
          </w:rPr>
          <w:t>年</w:t>
        </w:r>
        <w:r w:rsidRPr="00C76729">
          <w:rPr>
            <w:szCs w:val="32"/>
          </w:rPr>
          <w:t>9</w:t>
        </w:r>
        <w:r w:rsidRPr="00C76729">
          <w:rPr>
            <w:szCs w:val="32"/>
          </w:rPr>
          <w:t>月</w:t>
        </w:r>
        <w:r w:rsidRPr="00C76729">
          <w:rPr>
            <w:szCs w:val="32"/>
          </w:rPr>
          <w:t>1</w:t>
        </w:r>
        <w:r w:rsidRPr="00C76729">
          <w:rPr>
            <w:szCs w:val="32"/>
          </w:rPr>
          <w:t>日起</w:t>
        </w:r>
      </w:smartTag>
      <w:r w:rsidRPr="00C76729">
        <w:rPr>
          <w:szCs w:val="32"/>
        </w:rPr>
        <w:t>执行。</w:t>
      </w:r>
    </w:p>
    <w:p w:rsidR="000C4A7A" w:rsidRPr="00C76729" w:rsidRDefault="000C4A7A" w:rsidP="000C4A7A">
      <w:pPr>
        <w:spacing w:line="540" w:lineRule="exact"/>
        <w:ind w:firstLineChars="199" w:firstLine="637"/>
        <w:rPr>
          <w:szCs w:val="32"/>
        </w:rPr>
      </w:pPr>
      <w:r w:rsidRPr="00C76729">
        <w:rPr>
          <w:szCs w:val="32"/>
        </w:rPr>
        <w:t>四、国土房管部门和经营单位要完善公有住房租金管理办法</w:t>
      </w:r>
      <w:r w:rsidRPr="00C76729">
        <w:rPr>
          <w:szCs w:val="32"/>
        </w:rPr>
        <w:t>,</w:t>
      </w:r>
      <w:r w:rsidRPr="00C76729">
        <w:rPr>
          <w:szCs w:val="32"/>
        </w:rPr>
        <w:t>加强资金情况的监督检查，</w:t>
      </w:r>
      <w:r>
        <w:rPr>
          <w:rFonts w:hint="eastAsia"/>
          <w:szCs w:val="32"/>
        </w:rPr>
        <w:t>增加租金使用情况的透明度，</w:t>
      </w:r>
      <w:r>
        <w:rPr>
          <w:szCs w:val="32"/>
        </w:rPr>
        <w:t>确保租金调价收入足额用于房屋维修养护</w:t>
      </w:r>
      <w:r>
        <w:rPr>
          <w:rFonts w:hint="eastAsia"/>
          <w:szCs w:val="32"/>
        </w:rPr>
        <w:t>；要</w:t>
      </w:r>
      <w:r w:rsidRPr="00C76729">
        <w:rPr>
          <w:szCs w:val="32"/>
        </w:rPr>
        <w:t>进</w:t>
      </w:r>
      <w:r>
        <w:rPr>
          <w:szCs w:val="32"/>
        </w:rPr>
        <w:t>一步增强服务意识，提高服务水平，严格履行维修服务承诺及质量标准</w:t>
      </w:r>
      <w:r>
        <w:rPr>
          <w:rFonts w:hint="eastAsia"/>
          <w:szCs w:val="32"/>
        </w:rPr>
        <w:t>；要</w:t>
      </w:r>
      <w:r w:rsidRPr="00C76729">
        <w:rPr>
          <w:szCs w:val="32"/>
        </w:rPr>
        <w:t>认真做好相关人员培训及对房屋承租用户的政策宣传解释工作。</w:t>
      </w:r>
    </w:p>
    <w:p w:rsidR="000C4A7A" w:rsidRPr="00C76729" w:rsidRDefault="000C4A7A" w:rsidP="000C4A7A">
      <w:pPr>
        <w:spacing w:line="540" w:lineRule="exact"/>
        <w:ind w:firstLineChars="199" w:firstLine="637"/>
        <w:rPr>
          <w:szCs w:val="32"/>
        </w:rPr>
      </w:pPr>
      <w:r w:rsidRPr="00C76729">
        <w:rPr>
          <w:szCs w:val="32"/>
        </w:rPr>
        <w:t>五、各级价格主管部门要做好价格监督检查工作，对价格违法行为依法予以查处。</w:t>
      </w:r>
    </w:p>
    <w:p w:rsidR="000C4A7A" w:rsidRPr="00C76729" w:rsidRDefault="000C4A7A" w:rsidP="000C4A7A">
      <w:pPr>
        <w:spacing w:line="480" w:lineRule="exact"/>
        <w:rPr>
          <w:szCs w:val="32"/>
        </w:rPr>
      </w:pPr>
    </w:p>
    <w:p w:rsidR="000C4A7A" w:rsidRPr="00C76729" w:rsidRDefault="000C4A7A" w:rsidP="000C4A7A">
      <w:pPr>
        <w:spacing w:line="540" w:lineRule="exact"/>
        <w:ind w:firstLineChars="200" w:firstLine="640"/>
        <w:rPr>
          <w:szCs w:val="32"/>
        </w:rPr>
      </w:pPr>
      <w:r w:rsidRPr="00C76729">
        <w:rPr>
          <w:szCs w:val="32"/>
        </w:rPr>
        <w:t>附件</w:t>
      </w:r>
      <w:r w:rsidRPr="00C76729">
        <w:rPr>
          <w:szCs w:val="32"/>
        </w:rPr>
        <w:t>: 2014</w:t>
      </w:r>
      <w:r w:rsidRPr="00C76729">
        <w:rPr>
          <w:szCs w:val="32"/>
        </w:rPr>
        <w:t>年调整公有住房租金标准一览表</w:t>
      </w:r>
    </w:p>
    <w:p w:rsidR="000C4A7A" w:rsidRPr="00C76729" w:rsidRDefault="000C4A7A" w:rsidP="000C4A7A">
      <w:pPr>
        <w:spacing w:line="1200" w:lineRule="exact"/>
        <w:ind w:firstLineChars="400" w:firstLine="1280"/>
        <w:rPr>
          <w:rFonts w:hint="eastAsia"/>
          <w:szCs w:val="32"/>
        </w:rPr>
      </w:pPr>
      <w:r w:rsidRPr="004B4117">
        <w:rPr>
          <w:szCs w:val="32"/>
        </w:rPr>
        <w:object w:dxaOrig="1539"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pt" o:ole="">
            <v:imagedata r:id="rId6" o:title=""/>
          </v:shape>
          <o:OLEObject Type="Embed" ProgID="Word.Document.8" ShapeID="_x0000_i1025" DrawAspect="Icon" ObjectID="_1493619205" r:id="rId7">
            <o:FieldCodes>\s</o:FieldCodes>
          </o:OLEObject>
        </w:object>
      </w:r>
      <w:r>
        <w:rPr>
          <w:rFonts w:hint="eastAsia"/>
          <w:szCs w:val="32"/>
        </w:rPr>
        <w:t xml:space="preserve">    </w:t>
      </w:r>
      <w:r w:rsidRPr="004B4117">
        <w:rPr>
          <w:szCs w:val="32"/>
        </w:rPr>
        <w:object w:dxaOrig="1539" w:dyaOrig="966">
          <v:shape id="_x0000_i1026" type="#_x0000_t75" style="width:77.25pt;height:48pt" o:ole="">
            <v:imagedata r:id="rId8" o:title=""/>
          </v:shape>
          <o:OLEObject Type="Embed" ProgID="Word.Document.8" ShapeID="_x0000_i1026" DrawAspect="Icon" ObjectID="_1493619206" r:id="rId9">
            <o:FieldCodes>\s</o:FieldCodes>
          </o:OLEObject>
        </w:object>
      </w:r>
      <w:r>
        <w:rPr>
          <w:rFonts w:hint="eastAsia"/>
          <w:szCs w:val="32"/>
        </w:rPr>
        <w:t xml:space="preserve">   </w:t>
      </w:r>
      <w:r w:rsidRPr="004B4117">
        <w:rPr>
          <w:szCs w:val="32"/>
        </w:rPr>
        <w:object w:dxaOrig="1539" w:dyaOrig="966">
          <v:shape id="_x0000_i1027" type="#_x0000_t75" style="width:77.25pt;height:48pt" o:ole="">
            <v:imagedata r:id="rId10" o:title=""/>
          </v:shape>
          <o:OLEObject Type="Embed" ProgID="Word.Document.8" ShapeID="_x0000_i1027" DrawAspect="Icon" ObjectID="_1493619207" r:id="rId11">
            <o:FieldCodes>\s</o:FieldCodes>
          </o:OLEObject>
        </w:object>
      </w:r>
    </w:p>
    <w:p w:rsidR="000C4A7A" w:rsidRPr="00C76729" w:rsidRDefault="000C4A7A" w:rsidP="000C4A7A">
      <w:pPr>
        <w:spacing w:line="580" w:lineRule="exact"/>
        <w:rPr>
          <w:szCs w:val="32"/>
        </w:rPr>
      </w:pPr>
    </w:p>
    <w:p w:rsidR="000C4A7A" w:rsidRPr="00C76729" w:rsidRDefault="000C4A7A" w:rsidP="000C4A7A">
      <w:pPr>
        <w:tabs>
          <w:tab w:val="left" w:pos="7560"/>
        </w:tabs>
        <w:spacing w:line="480" w:lineRule="exact"/>
        <w:ind w:right="26" w:firstLineChars="1650" w:firstLine="5280"/>
        <w:rPr>
          <w:sz w:val="28"/>
        </w:rPr>
      </w:pPr>
      <w:smartTag w:uri="urn:schemas-microsoft-com:office:smarttags" w:element="chsdate">
        <w:smartTagPr>
          <w:attr w:name="IsROCDate" w:val="False"/>
          <w:attr w:name="IsLunarDate" w:val="False"/>
          <w:attr w:name="Day" w:val="25"/>
          <w:attr w:name="Month" w:val="8"/>
          <w:attr w:name="Year" w:val="2014"/>
        </w:smartTagPr>
        <w:r w:rsidRPr="00C76729">
          <w:rPr>
            <w:szCs w:val="32"/>
          </w:rPr>
          <w:t>2014</w:t>
        </w:r>
        <w:r w:rsidRPr="00C76729">
          <w:rPr>
            <w:szCs w:val="32"/>
          </w:rPr>
          <w:t>年</w:t>
        </w:r>
        <w:r w:rsidRPr="00C76729">
          <w:rPr>
            <w:szCs w:val="32"/>
          </w:rPr>
          <w:t>8</w:t>
        </w:r>
        <w:r w:rsidRPr="00C76729">
          <w:rPr>
            <w:szCs w:val="32"/>
          </w:rPr>
          <w:t>月</w:t>
        </w:r>
        <w:r w:rsidRPr="00C76729">
          <w:rPr>
            <w:szCs w:val="32"/>
          </w:rPr>
          <w:t>25</w:t>
        </w:r>
        <w:r w:rsidRPr="00C76729">
          <w:rPr>
            <w:szCs w:val="32"/>
          </w:rPr>
          <w:t>日</w:t>
        </w:r>
      </w:smartTag>
    </w:p>
    <w:p w:rsidR="000C4A7A" w:rsidRPr="00C76729" w:rsidRDefault="000C4A7A" w:rsidP="000C4A7A">
      <w:pPr>
        <w:spacing w:line="520" w:lineRule="exact"/>
        <w:ind w:right="26" w:firstLineChars="200" w:firstLine="640"/>
        <w:rPr>
          <w:rFonts w:eastAsia="黑体"/>
          <w:sz w:val="28"/>
        </w:rPr>
      </w:pPr>
      <w:r w:rsidRPr="00C76729">
        <w:rPr>
          <w:szCs w:val="32"/>
        </w:rPr>
        <w:t>（此件主动公开）</w:t>
      </w:r>
    </w:p>
    <w:p w:rsidR="000C4A7A" w:rsidRDefault="000C4A7A" w:rsidP="000C4A7A">
      <w:pPr>
        <w:spacing w:line="480" w:lineRule="exact"/>
        <w:ind w:right="26"/>
        <w:rPr>
          <w:rFonts w:eastAsia="黑体"/>
          <w:sz w:val="28"/>
        </w:rPr>
        <w:sectPr w:rsidR="000C4A7A" w:rsidSect="000C4A7A">
          <w:footerReference w:type="even" r:id="rId12"/>
          <w:footerReference w:type="default" r:id="rId13"/>
          <w:pgSz w:w="11906" w:h="16838"/>
          <w:pgMar w:top="1814" w:right="1474" w:bottom="2041" w:left="1531" w:header="851" w:footer="1474" w:gutter="0"/>
          <w:pgNumType w:fmt="numberInDash"/>
          <w:cols w:space="425"/>
          <w:docGrid w:type="lines" w:linePitch="312"/>
        </w:sectPr>
      </w:pPr>
    </w:p>
    <w:p w:rsidR="000C4A7A" w:rsidRPr="00C76729" w:rsidRDefault="000C4A7A" w:rsidP="000C4A7A">
      <w:pPr>
        <w:spacing w:line="420" w:lineRule="exact"/>
        <w:rPr>
          <w:rFonts w:ascii="黑体" w:eastAsia="黑体" w:hint="eastAsia"/>
          <w:szCs w:val="32"/>
        </w:rPr>
      </w:pPr>
      <w:r w:rsidRPr="00C76729">
        <w:rPr>
          <w:rFonts w:ascii="黑体" w:eastAsia="黑体" w:hint="eastAsia"/>
          <w:szCs w:val="32"/>
        </w:rPr>
        <w:lastRenderedPageBreak/>
        <w:t>附件</w:t>
      </w:r>
    </w:p>
    <w:p w:rsidR="000C4A7A" w:rsidRPr="00C76729" w:rsidRDefault="000C4A7A" w:rsidP="000C4A7A">
      <w:pPr>
        <w:spacing w:line="480" w:lineRule="exact"/>
        <w:jc w:val="center"/>
        <w:rPr>
          <w:rFonts w:eastAsia="方正小标宋简体"/>
          <w:sz w:val="44"/>
          <w:szCs w:val="44"/>
        </w:rPr>
      </w:pPr>
      <w:r w:rsidRPr="00C76729">
        <w:rPr>
          <w:rFonts w:eastAsia="方正小标宋简体"/>
          <w:sz w:val="44"/>
          <w:szCs w:val="44"/>
        </w:rPr>
        <w:t>2014</w:t>
      </w:r>
      <w:r w:rsidRPr="00C76729">
        <w:rPr>
          <w:rFonts w:eastAsia="方正小标宋简体"/>
          <w:sz w:val="44"/>
          <w:szCs w:val="44"/>
        </w:rPr>
        <w:t>年调整公有住房租金标准一览表</w:t>
      </w:r>
    </w:p>
    <w:p w:rsidR="000C4A7A" w:rsidRPr="009603DF" w:rsidRDefault="000C4A7A" w:rsidP="000C4A7A">
      <w:pPr>
        <w:spacing w:line="380" w:lineRule="exact"/>
        <w:jc w:val="right"/>
        <w:rPr>
          <w:rFonts w:ascii="宋体" w:hAnsi="宋体"/>
          <w:sz w:val="24"/>
        </w:rPr>
      </w:pPr>
      <w:r w:rsidRPr="009603DF">
        <w:rPr>
          <w:rFonts w:ascii="宋体" w:hAnsi="宋体" w:hint="eastAsia"/>
          <w:sz w:val="24"/>
        </w:rPr>
        <w:t>单位：元</w:t>
      </w:r>
      <w:r w:rsidRPr="009603DF">
        <w:rPr>
          <w:rFonts w:ascii="宋体" w:hAnsi="宋体"/>
          <w:sz w:val="24"/>
        </w:rPr>
        <w:t>/</w:t>
      </w:r>
      <w:r w:rsidRPr="009603DF">
        <w:rPr>
          <w:rFonts w:ascii="宋体" w:hAnsi="宋体" w:hint="eastAsia"/>
          <w:sz w:val="24"/>
        </w:rPr>
        <w:t>使用面积·月</w:t>
      </w:r>
    </w:p>
    <w:tbl>
      <w:tblPr>
        <w:tblW w:w="13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2"/>
        <w:gridCol w:w="2163"/>
        <w:gridCol w:w="1750"/>
        <w:gridCol w:w="1750"/>
        <w:gridCol w:w="5468"/>
      </w:tblGrid>
      <w:tr w:rsidR="000C4A7A" w:rsidRPr="009603DF" w:rsidTr="000C4A7A">
        <w:trPr>
          <w:trHeight w:val="412"/>
        </w:trPr>
        <w:tc>
          <w:tcPr>
            <w:tcW w:w="1962" w:type="dxa"/>
            <w:vAlign w:val="center"/>
          </w:tcPr>
          <w:p w:rsidR="000C4A7A" w:rsidRPr="009603DF" w:rsidRDefault="000C4A7A" w:rsidP="000C4A7A">
            <w:pPr>
              <w:jc w:val="center"/>
              <w:rPr>
                <w:rFonts w:ascii="宋体" w:hAnsi="宋体"/>
                <w:sz w:val="24"/>
              </w:rPr>
            </w:pPr>
          </w:p>
        </w:tc>
        <w:tc>
          <w:tcPr>
            <w:tcW w:w="2163" w:type="dxa"/>
            <w:vAlign w:val="center"/>
          </w:tcPr>
          <w:p w:rsidR="000C4A7A" w:rsidRPr="009603DF" w:rsidRDefault="000C4A7A" w:rsidP="000C4A7A">
            <w:pPr>
              <w:jc w:val="center"/>
              <w:rPr>
                <w:rFonts w:ascii="宋体" w:hAnsi="宋体"/>
                <w:sz w:val="24"/>
              </w:rPr>
            </w:pPr>
            <w:r w:rsidRPr="009603DF">
              <w:rPr>
                <w:rFonts w:ascii="宋体" w:hAnsi="宋体" w:hint="eastAsia"/>
                <w:sz w:val="24"/>
              </w:rPr>
              <w:t>分类</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hint="eastAsia"/>
                <w:sz w:val="24"/>
              </w:rPr>
              <w:t>调租前</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hint="eastAsia"/>
                <w:sz w:val="24"/>
              </w:rPr>
              <w:t>调租后</w:t>
            </w:r>
          </w:p>
        </w:tc>
        <w:tc>
          <w:tcPr>
            <w:tcW w:w="5468" w:type="dxa"/>
            <w:vAlign w:val="center"/>
          </w:tcPr>
          <w:p w:rsidR="000C4A7A" w:rsidRPr="009603DF" w:rsidRDefault="000C4A7A" w:rsidP="000C4A7A">
            <w:pPr>
              <w:jc w:val="center"/>
              <w:rPr>
                <w:rFonts w:ascii="宋体" w:hAnsi="宋体"/>
                <w:sz w:val="24"/>
              </w:rPr>
            </w:pPr>
            <w:r w:rsidRPr="009603DF">
              <w:rPr>
                <w:rFonts w:ascii="宋体" w:hAnsi="宋体" w:hint="eastAsia"/>
                <w:sz w:val="24"/>
              </w:rPr>
              <w:t>典型地区</w:t>
            </w:r>
          </w:p>
        </w:tc>
      </w:tr>
      <w:tr w:rsidR="000C4A7A" w:rsidRPr="009603DF" w:rsidTr="000C4A7A">
        <w:trPr>
          <w:cantSplit/>
          <w:trHeight w:val="377"/>
        </w:trPr>
        <w:tc>
          <w:tcPr>
            <w:tcW w:w="1962" w:type="dxa"/>
            <w:vMerge w:val="restart"/>
          </w:tcPr>
          <w:p w:rsidR="000C4A7A" w:rsidRPr="009603DF" w:rsidRDefault="000C4A7A" w:rsidP="000C4A7A">
            <w:pPr>
              <w:jc w:val="center"/>
              <w:rPr>
                <w:rFonts w:ascii="宋体" w:hAnsi="宋体"/>
                <w:sz w:val="24"/>
              </w:rPr>
            </w:pPr>
          </w:p>
          <w:p w:rsidR="000C4A7A" w:rsidRPr="009603DF" w:rsidRDefault="000C4A7A" w:rsidP="000C4A7A">
            <w:pPr>
              <w:jc w:val="center"/>
              <w:rPr>
                <w:rFonts w:ascii="宋体" w:hAnsi="宋体"/>
                <w:sz w:val="24"/>
              </w:rPr>
            </w:pPr>
            <w:r w:rsidRPr="009603DF">
              <w:rPr>
                <w:rFonts w:ascii="宋体" w:hAnsi="宋体" w:hint="eastAsia"/>
                <w:sz w:val="24"/>
              </w:rPr>
              <w:t>全市平均</w:t>
            </w:r>
          </w:p>
        </w:tc>
        <w:tc>
          <w:tcPr>
            <w:tcW w:w="2163" w:type="dxa"/>
          </w:tcPr>
          <w:p w:rsidR="000C4A7A" w:rsidRPr="009603DF" w:rsidRDefault="000C4A7A" w:rsidP="000C4A7A">
            <w:pPr>
              <w:jc w:val="center"/>
              <w:rPr>
                <w:rFonts w:ascii="宋体" w:hAnsi="宋体"/>
                <w:sz w:val="24"/>
              </w:rPr>
            </w:pPr>
            <w:r w:rsidRPr="009603DF">
              <w:rPr>
                <w:rFonts w:ascii="宋体" w:hAnsi="宋体" w:hint="eastAsia"/>
                <w:sz w:val="24"/>
              </w:rPr>
              <w:t>平均租金</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1.8</w:t>
            </w:r>
            <w:r>
              <w:rPr>
                <w:rFonts w:ascii="宋体" w:hAnsi="宋体" w:hint="eastAsia"/>
                <w:sz w:val="24"/>
              </w:rPr>
              <w:t>0</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2.34 </w:t>
            </w:r>
          </w:p>
        </w:tc>
        <w:tc>
          <w:tcPr>
            <w:tcW w:w="5468" w:type="dxa"/>
            <w:vMerge w:val="restart"/>
          </w:tcPr>
          <w:p w:rsidR="000C4A7A" w:rsidRPr="009603DF" w:rsidRDefault="000C4A7A" w:rsidP="000C4A7A">
            <w:pPr>
              <w:rPr>
                <w:rFonts w:ascii="宋体" w:hAnsi="宋体"/>
                <w:sz w:val="24"/>
              </w:rPr>
            </w:pPr>
          </w:p>
        </w:tc>
      </w:tr>
      <w:tr w:rsidR="000C4A7A" w:rsidRPr="009603DF" w:rsidTr="000C4A7A">
        <w:trPr>
          <w:cantSplit/>
          <w:trHeight w:val="340"/>
        </w:trPr>
        <w:tc>
          <w:tcPr>
            <w:tcW w:w="1962" w:type="dxa"/>
            <w:vMerge/>
          </w:tcPr>
          <w:p w:rsidR="000C4A7A" w:rsidRPr="009603DF" w:rsidRDefault="000C4A7A" w:rsidP="000C4A7A">
            <w:pPr>
              <w:jc w:val="center"/>
              <w:rPr>
                <w:rFonts w:ascii="宋体" w:hAnsi="宋体"/>
                <w:sz w:val="24"/>
              </w:rPr>
            </w:pPr>
          </w:p>
        </w:tc>
        <w:tc>
          <w:tcPr>
            <w:tcW w:w="2163" w:type="dxa"/>
          </w:tcPr>
          <w:p w:rsidR="000C4A7A" w:rsidRPr="009603DF" w:rsidRDefault="000C4A7A" w:rsidP="000C4A7A">
            <w:pPr>
              <w:jc w:val="center"/>
              <w:rPr>
                <w:rFonts w:ascii="宋体" w:hAnsi="宋体"/>
                <w:sz w:val="24"/>
              </w:rPr>
            </w:pPr>
            <w:r w:rsidRPr="009603DF">
              <w:rPr>
                <w:rFonts w:ascii="宋体" w:hAnsi="宋体" w:hint="eastAsia"/>
                <w:sz w:val="24"/>
              </w:rPr>
              <w:t>成套独用住房</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1.85</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2.41 </w:t>
            </w:r>
          </w:p>
        </w:tc>
        <w:tc>
          <w:tcPr>
            <w:tcW w:w="5468" w:type="dxa"/>
            <w:vMerge/>
          </w:tcPr>
          <w:p w:rsidR="000C4A7A" w:rsidRPr="009603DF" w:rsidRDefault="000C4A7A" w:rsidP="000C4A7A">
            <w:pPr>
              <w:rPr>
                <w:rFonts w:ascii="宋体" w:hAnsi="宋体"/>
                <w:sz w:val="24"/>
              </w:rPr>
            </w:pPr>
          </w:p>
        </w:tc>
      </w:tr>
      <w:tr w:rsidR="000C4A7A" w:rsidRPr="009603DF" w:rsidTr="000C4A7A">
        <w:trPr>
          <w:cantSplit/>
          <w:trHeight w:val="493"/>
        </w:trPr>
        <w:tc>
          <w:tcPr>
            <w:tcW w:w="1962" w:type="dxa"/>
            <w:vMerge/>
          </w:tcPr>
          <w:p w:rsidR="000C4A7A" w:rsidRPr="009603DF" w:rsidRDefault="000C4A7A" w:rsidP="000C4A7A">
            <w:pPr>
              <w:jc w:val="center"/>
              <w:rPr>
                <w:rFonts w:ascii="宋体" w:hAnsi="宋体"/>
                <w:sz w:val="24"/>
              </w:rPr>
            </w:pPr>
          </w:p>
        </w:tc>
        <w:tc>
          <w:tcPr>
            <w:tcW w:w="2163" w:type="dxa"/>
          </w:tcPr>
          <w:p w:rsidR="000C4A7A" w:rsidRPr="009603DF" w:rsidRDefault="000C4A7A" w:rsidP="000C4A7A">
            <w:pPr>
              <w:jc w:val="center"/>
              <w:rPr>
                <w:rFonts w:ascii="宋体" w:hAnsi="宋体"/>
                <w:sz w:val="24"/>
              </w:rPr>
            </w:pPr>
            <w:proofErr w:type="gramStart"/>
            <w:r w:rsidRPr="009603DF">
              <w:rPr>
                <w:rFonts w:ascii="宋体" w:hAnsi="宋体" w:hint="eastAsia"/>
                <w:sz w:val="24"/>
              </w:rPr>
              <w:t>非独用</w:t>
            </w:r>
            <w:proofErr w:type="gramEnd"/>
            <w:r w:rsidRPr="009603DF">
              <w:rPr>
                <w:rFonts w:ascii="宋体" w:hAnsi="宋体" w:hint="eastAsia"/>
                <w:sz w:val="24"/>
              </w:rPr>
              <w:t>及伙用</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1.65</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2.15 </w:t>
            </w:r>
          </w:p>
        </w:tc>
        <w:tc>
          <w:tcPr>
            <w:tcW w:w="5468" w:type="dxa"/>
            <w:vMerge/>
          </w:tcPr>
          <w:p w:rsidR="000C4A7A" w:rsidRPr="009603DF" w:rsidRDefault="000C4A7A" w:rsidP="000C4A7A">
            <w:pPr>
              <w:rPr>
                <w:rFonts w:ascii="宋体" w:hAnsi="宋体"/>
                <w:sz w:val="24"/>
              </w:rPr>
            </w:pPr>
          </w:p>
        </w:tc>
      </w:tr>
      <w:tr w:rsidR="000C4A7A" w:rsidRPr="009603DF" w:rsidTr="000C4A7A">
        <w:trPr>
          <w:cantSplit/>
          <w:trHeight w:val="340"/>
        </w:trPr>
        <w:tc>
          <w:tcPr>
            <w:tcW w:w="1962" w:type="dxa"/>
            <w:vMerge w:val="restart"/>
          </w:tcPr>
          <w:p w:rsidR="000C4A7A" w:rsidRPr="009603DF" w:rsidRDefault="000C4A7A" w:rsidP="000C4A7A">
            <w:pPr>
              <w:jc w:val="center"/>
              <w:rPr>
                <w:rFonts w:ascii="宋体" w:hAnsi="宋体"/>
                <w:sz w:val="24"/>
              </w:rPr>
            </w:pPr>
          </w:p>
          <w:p w:rsidR="000C4A7A" w:rsidRPr="009603DF" w:rsidRDefault="000C4A7A" w:rsidP="000C4A7A">
            <w:pPr>
              <w:jc w:val="center"/>
              <w:rPr>
                <w:rFonts w:ascii="宋体" w:hAnsi="宋体"/>
                <w:sz w:val="24"/>
              </w:rPr>
            </w:pPr>
            <w:r w:rsidRPr="009603DF">
              <w:rPr>
                <w:rFonts w:ascii="宋体" w:hAnsi="宋体" w:hint="eastAsia"/>
                <w:sz w:val="24"/>
              </w:rPr>
              <w:t>一级地段</w:t>
            </w:r>
          </w:p>
        </w:tc>
        <w:tc>
          <w:tcPr>
            <w:tcW w:w="2163" w:type="dxa"/>
          </w:tcPr>
          <w:p w:rsidR="000C4A7A" w:rsidRPr="009603DF" w:rsidRDefault="000C4A7A" w:rsidP="000C4A7A">
            <w:pPr>
              <w:jc w:val="center"/>
              <w:rPr>
                <w:rFonts w:ascii="宋体" w:hAnsi="宋体"/>
                <w:sz w:val="24"/>
              </w:rPr>
            </w:pPr>
            <w:r w:rsidRPr="009603DF">
              <w:rPr>
                <w:rFonts w:ascii="宋体" w:hAnsi="宋体" w:hint="eastAsia"/>
                <w:sz w:val="24"/>
              </w:rPr>
              <w:t>平均租金</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2.16</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2.81 </w:t>
            </w:r>
          </w:p>
        </w:tc>
        <w:tc>
          <w:tcPr>
            <w:tcW w:w="5468" w:type="dxa"/>
            <w:vMerge w:val="restart"/>
            <w:vAlign w:val="center"/>
          </w:tcPr>
          <w:p w:rsidR="000C4A7A" w:rsidRPr="009603DF" w:rsidRDefault="000C4A7A" w:rsidP="000C4A7A">
            <w:pPr>
              <w:jc w:val="center"/>
              <w:rPr>
                <w:rFonts w:ascii="宋体" w:hAnsi="宋体"/>
                <w:sz w:val="24"/>
              </w:rPr>
            </w:pPr>
            <w:r w:rsidRPr="009603DF">
              <w:rPr>
                <w:rFonts w:ascii="宋体" w:hAnsi="宋体" w:hint="eastAsia"/>
                <w:sz w:val="24"/>
              </w:rPr>
              <w:t>和平区大部分地区</w:t>
            </w:r>
          </w:p>
        </w:tc>
      </w:tr>
      <w:tr w:rsidR="000C4A7A" w:rsidRPr="009603DF" w:rsidTr="000C4A7A">
        <w:trPr>
          <w:cantSplit/>
          <w:trHeight w:val="340"/>
        </w:trPr>
        <w:tc>
          <w:tcPr>
            <w:tcW w:w="1962" w:type="dxa"/>
            <w:vMerge/>
          </w:tcPr>
          <w:p w:rsidR="000C4A7A" w:rsidRPr="009603DF" w:rsidRDefault="000C4A7A" w:rsidP="000C4A7A">
            <w:pPr>
              <w:jc w:val="center"/>
              <w:rPr>
                <w:rFonts w:ascii="宋体" w:hAnsi="宋体"/>
                <w:sz w:val="24"/>
              </w:rPr>
            </w:pPr>
          </w:p>
        </w:tc>
        <w:tc>
          <w:tcPr>
            <w:tcW w:w="2163" w:type="dxa"/>
          </w:tcPr>
          <w:p w:rsidR="000C4A7A" w:rsidRPr="009603DF" w:rsidRDefault="000C4A7A" w:rsidP="000C4A7A">
            <w:pPr>
              <w:jc w:val="center"/>
              <w:rPr>
                <w:rFonts w:ascii="宋体" w:hAnsi="宋体"/>
                <w:sz w:val="24"/>
              </w:rPr>
            </w:pPr>
            <w:r w:rsidRPr="009603DF">
              <w:rPr>
                <w:rFonts w:ascii="宋体" w:hAnsi="宋体" w:hint="eastAsia"/>
                <w:sz w:val="24"/>
              </w:rPr>
              <w:t>成套独用住房</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2.22</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2.89 </w:t>
            </w:r>
          </w:p>
        </w:tc>
        <w:tc>
          <w:tcPr>
            <w:tcW w:w="5468" w:type="dxa"/>
            <w:vMerge/>
            <w:vAlign w:val="center"/>
          </w:tcPr>
          <w:p w:rsidR="000C4A7A" w:rsidRPr="009603DF" w:rsidRDefault="000C4A7A" w:rsidP="000C4A7A">
            <w:pPr>
              <w:jc w:val="center"/>
              <w:rPr>
                <w:rFonts w:ascii="宋体" w:hAnsi="宋体"/>
                <w:sz w:val="24"/>
              </w:rPr>
            </w:pPr>
          </w:p>
        </w:tc>
      </w:tr>
      <w:tr w:rsidR="000C4A7A" w:rsidRPr="009603DF" w:rsidTr="000C4A7A">
        <w:trPr>
          <w:cantSplit/>
          <w:trHeight w:val="340"/>
        </w:trPr>
        <w:tc>
          <w:tcPr>
            <w:tcW w:w="1962" w:type="dxa"/>
            <w:vMerge/>
          </w:tcPr>
          <w:p w:rsidR="000C4A7A" w:rsidRPr="009603DF" w:rsidRDefault="000C4A7A" w:rsidP="000C4A7A">
            <w:pPr>
              <w:jc w:val="center"/>
              <w:rPr>
                <w:rFonts w:ascii="宋体" w:hAnsi="宋体"/>
                <w:sz w:val="24"/>
              </w:rPr>
            </w:pPr>
          </w:p>
        </w:tc>
        <w:tc>
          <w:tcPr>
            <w:tcW w:w="2163" w:type="dxa"/>
          </w:tcPr>
          <w:p w:rsidR="000C4A7A" w:rsidRPr="009603DF" w:rsidRDefault="000C4A7A" w:rsidP="000C4A7A">
            <w:pPr>
              <w:jc w:val="center"/>
              <w:rPr>
                <w:rFonts w:ascii="宋体" w:hAnsi="宋体"/>
                <w:sz w:val="24"/>
              </w:rPr>
            </w:pPr>
            <w:proofErr w:type="gramStart"/>
            <w:r w:rsidRPr="009603DF">
              <w:rPr>
                <w:rFonts w:ascii="宋体" w:hAnsi="宋体" w:hint="eastAsia"/>
                <w:sz w:val="24"/>
              </w:rPr>
              <w:t>非独用</w:t>
            </w:r>
            <w:proofErr w:type="gramEnd"/>
            <w:r w:rsidRPr="009603DF">
              <w:rPr>
                <w:rFonts w:ascii="宋体" w:hAnsi="宋体" w:hint="eastAsia"/>
                <w:sz w:val="24"/>
              </w:rPr>
              <w:t>及伙用</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1.98</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2.57 </w:t>
            </w:r>
          </w:p>
        </w:tc>
        <w:tc>
          <w:tcPr>
            <w:tcW w:w="5468" w:type="dxa"/>
            <w:vMerge/>
            <w:vAlign w:val="center"/>
          </w:tcPr>
          <w:p w:rsidR="000C4A7A" w:rsidRPr="009603DF" w:rsidRDefault="000C4A7A" w:rsidP="000C4A7A">
            <w:pPr>
              <w:jc w:val="center"/>
              <w:rPr>
                <w:rFonts w:ascii="宋体" w:hAnsi="宋体"/>
                <w:sz w:val="24"/>
              </w:rPr>
            </w:pPr>
          </w:p>
        </w:tc>
      </w:tr>
      <w:tr w:rsidR="000C4A7A" w:rsidRPr="009603DF" w:rsidTr="000C4A7A">
        <w:trPr>
          <w:cantSplit/>
          <w:trHeight w:val="399"/>
        </w:trPr>
        <w:tc>
          <w:tcPr>
            <w:tcW w:w="1962" w:type="dxa"/>
            <w:vMerge w:val="restart"/>
          </w:tcPr>
          <w:p w:rsidR="000C4A7A" w:rsidRPr="009603DF" w:rsidRDefault="000C4A7A" w:rsidP="000C4A7A">
            <w:pPr>
              <w:jc w:val="center"/>
              <w:rPr>
                <w:rFonts w:ascii="宋体" w:hAnsi="宋体"/>
                <w:sz w:val="24"/>
              </w:rPr>
            </w:pPr>
          </w:p>
          <w:p w:rsidR="000C4A7A" w:rsidRPr="009603DF" w:rsidRDefault="000C4A7A" w:rsidP="000C4A7A">
            <w:pPr>
              <w:jc w:val="center"/>
              <w:rPr>
                <w:rFonts w:ascii="宋体" w:hAnsi="宋体"/>
                <w:sz w:val="24"/>
              </w:rPr>
            </w:pPr>
            <w:r w:rsidRPr="009603DF">
              <w:rPr>
                <w:rFonts w:ascii="宋体" w:hAnsi="宋体" w:hint="eastAsia"/>
                <w:sz w:val="24"/>
              </w:rPr>
              <w:t>二级地段</w:t>
            </w:r>
          </w:p>
        </w:tc>
        <w:tc>
          <w:tcPr>
            <w:tcW w:w="2163" w:type="dxa"/>
          </w:tcPr>
          <w:p w:rsidR="000C4A7A" w:rsidRPr="009603DF" w:rsidRDefault="000C4A7A" w:rsidP="000C4A7A">
            <w:pPr>
              <w:jc w:val="center"/>
              <w:rPr>
                <w:rFonts w:ascii="宋体" w:hAnsi="宋体"/>
                <w:sz w:val="24"/>
              </w:rPr>
            </w:pPr>
            <w:r w:rsidRPr="009603DF">
              <w:rPr>
                <w:rFonts w:ascii="宋体" w:hAnsi="宋体" w:hint="eastAsia"/>
                <w:sz w:val="24"/>
              </w:rPr>
              <w:t>平均租金</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1.98</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2.57 </w:t>
            </w:r>
          </w:p>
        </w:tc>
        <w:tc>
          <w:tcPr>
            <w:tcW w:w="5468" w:type="dxa"/>
            <w:vMerge w:val="restart"/>
            <w:vAlign w:val="center"/>
          </w:tcPr>
          <w:p w:rsidR="000C4A7A" w:rsidRPr="009603DF" w:rsidRDefault="000C4A7A" w:rsidP="000C4A7A">
            <w:pPr>
              <w:jc w:val="center"/>
              <w:rPr>
                <w:rFonts w:ascii="宋体" w:hAnsi="宋体"/>
                <w:sz w:val="24"/>
              </w:rPr>
            </w:pPr>
            <w:r w:rsidRPr="009603DF">
              <w:rPr>
                <w:rFonts w:ascii="宋体" w:hAnsi="宋体" w:hint="eastAsia"/>
                <w:sz w:val="24"/>
              </w:rPr>
              <w:t>体院北、大王庄、中山路</w:t>
            </w:r>
          </w:p>
        </w:tc>
      </w:tr>
      <w:tr w:rsidR="000C4A7A" w:rsidRPr="009603DF" w:rsidTr="000C4A7A">
        <w:trPr>
          <w:cantSplit/>
          <w:trHeight w:val="340"/>
        </w:trPr>
        <w:tc>
          <w:tcPr>
            <w:tcW w:w="1962" w:type="dxa"/>
            <w:vMerge/>
          </w:tcPr>
          <w:p w:rsidR="000C4A7A" w:rsidRPr="009603DF" w:rsidRDefault="000C4A7A" w:rsidP="000C4A7A">
            <w:pPr>
              <w:jc w:val="center"/>
              <w:rPr>
                <w:rFonts w:ascii="宋体" w:hAnsi="宋体"/>
                <w:sz w:val="24"/>
              </w:rPr>
            </w:pPr>
          </w:p>
        </w:tc>
        <w:tc>
          <w:tcPr>
            <w:tcW w:w="2163" w:type="dxa"/>
          </w:tcPr>
          <w:p w:rsidR="000C4A7A" w:rsidRPr="009603DF" w:rsidRDefault="000C4A7A" w:rsidP="000C4A7A">
            <w:pPr>
              <w:jc w:val="center"/>
              <w:rPr>
                <w:rFonts w:ascii="宋体" w:hAnsi="宋体"/>
                <w:sz w:val="24"/>
              </w:rPr>
            </w:pPr>
            <w:r w:rsidRPr="009603DF">
              <w:rPr>
                <w:rFonts w:ascii="宋体" w:hAnsi="宋体" w:hint="eastAsia"/>
                <w:sz w:val="24"/>
              </w:rPr>
              <w:t>成套独用住房</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2.04</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2.65 </w:t>
            </w:r>
          </w:p>
        </w:tc>
        <w:tc>
          <w:tcPr>
            <w:tcW w:w="5468" w:type="dxa"/>
            <w:vMerge/>
            <w:vAlign w:val="center"/>
          </w:tcPr>
          <w:p w:rsidR="000C4A7A" w:rsidRPr="009603DF" w:rsidRDefault="000C4A7A" w:rsidP="000C4A7A">
            <w:pPr>
              <w:jc w:val="center"/>
              <w:rPr>
                <w:rFonts w:ascii="宋体" w:hAnsi="宋体"/>
                <w:sz w:val="24"/>
              </w:rPr>
            </w:pPr>
          </w:p>
        </w:tc>
      </w:tr>
      <w:tr w:rsidR="000C4A7A" w:rsidRPr="009603DF" w:rsidTr="000C4A7A">
        <w:trPr>
          <w:cantSplit/>
          <w:trHeight w:val="340"/>
        </w:trPr>
        <w:tc>
          <w:tcPr>
            <w:tcW w:w="1962" w:type="dxa"/>
            <w:vMerge/>
          </w:tcPr>
          <w:p w:rsidR="000C4A7A" w:rsidRPr="009603DF" w:rsidRDefault="000C4A7A" w:rsidP="000C4A7A">
            <w:pPr>
              <w:jc w:val="center"/>
              <w:rPr>
                <w:rFonts w:ascii="宋体" w:hAnsi="宋体"/>
                <w:sz w:val="24"/>
              </w:rPr>
            </w:pPr>
          </w:p>
        </w:tc>
        <w:tc>
          <w:tcPr>
            <w:tcW w:w="2163" w:type="dxa"/>
          </w:tcPr>
          <w:p w:rsidR="000C4A7A" w:rsidRPr="009603DF" w:rsidRDefault="000C4A7A" w:rsidP="000C4A7A">
            <w:pPr>
              <w:jc w:val="center"/>
              <w:rPr>
                <w:rFonts w:ascii="宋体" w:hAnsi="宋体"/>
                <w:sz w:val="24"/>
              </w:rPr>
            </w:pPr>
            <w:proofErr w:type="gramStart"/>
            <w:r w:rsidRPr="009603DF">
              <w:rPr>
                <w:rFonts w:ascii="宋体" w:hAnsi="宋体" w:hint="eastAsia"/>
                <w:sz w:val="24"/>
              </w:rPr>
              <w:t>非独用</w:t>
            </w:r>
            <w:proofErr w:type="gramEnd"/>
            <w:r w:rsidRPr="009603DF">
              <w:rPr>
                <w:rFonts w:ascii="宋体" w:hAnsi="宋体" w:hint="eastAsia"/>
                <w:sz w:val="24"/>
              </w:rPr>
              <w:t>及伙用</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1.82</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2.37 </w:t>
            </w:r>
          </w:p>
        </w:tc>
        <w:tc>
          <w:tcPr>
            <w:tcW w:w="5468" w:type="dxa"/>
            <w:vMerge/>
            <w:vAlign w:val="center"/>
          </w:tcPr>
          <w:p w:rsidR="000C4A7A" w:rsidRPr="009603DF" w:rsidRDefault="000C4A7A" w:rsidP="000C4A7A">
            <w:pPr>
              <w:jc w:val="center"/>
              <w:rPr>
                <w:rFonts w:ascii="宋体" w:hAnsi="宋体"/>
                <w:sz w:val="24"/>
              </w:rPr>
            </w:pPr>
          </w:p>
        </w:tc>
      </w:tr>
      <w:tr w:rsidR="000C4A7A" w:rsidRPr="009603DF" w:rsidTr="000C4A7A">
        <w:trPr>
          <w:cantSplit/>
          <w:trHeight w:val="340"/>
        </w:trPr>
        <w:tc>
          <w:tcPr>
            <w:tcW w:w="1962" w:type="dxa"/>
            <w:vMerge w:val="restart"/>
          </w:tcPr>
          <w:p w:rsidR="000C4A7A" w:rsidRPr="009603DF" w:rsidRDefault="000C4A7A" w:rsidP="000C4A7A">
            <w:pPr>
              <w:jc w:val="center"/>
              <w:rPr>
                <w:rFonts w:ascii="宋体" w:hAnsi="宋体"/>
                <w:sz w:val="24"/>
              </w:rPr>
            </w:pPr>
          </w:p>
          <w:p w:rsidR="000C4A7A" w:rsidRPr="009603DF" w:rsidRDefault="000C4A7A" w:rsidP="000C4A7A">
            <w:pPr>
              <w:jc w:val="center"/>
              <w:rPr>
                <w:rFonts w:ascii="宋体" w:hAnsi="宋体"/>
                <w:sz w:val="24"/>
              </w:rPr>
            </w:pPr>
            <w:r w:rsidRPr="009603DF">
              <w:rPr>
                <w:rFonts w:ascii="宋体" w:hAnsi="宋体" w:hint="eastAsia"/>
                <w:sz w:val="24"/>
              </w:rPr>
              <w:t>三级地段</w:t>
            </w:r>
          </w:p>
        </w:tc>
        <w:tc>
          <w:tcPr>
            <w:tcW w:w="2163" w:type="dxa"/>
          </w:tcPr>
          <w:p w:rsidR="000C4A7A" w:rsidRPr="009603DF" w:rsidRDefault="000C4A7A" w:rsidP="000C4A7A">
            <w:pPr>
              <w:jc w:val="center"/>
              <w:rPr>
                <w:rFonts w:ascii="宋体" w:hAnsi="宋体"/>
                <w:sz w:val="24"/>
              </w:rPr>
            </w:pPr>
            <w:r w:rsidRPr="009603DF">
              <w:rPr>
                <w:rFonts w:ascii="宋体" w:hAnsi="宋体" w:hint="eastAsia"/>
                <w:sz w:val="24"/>
              </w:rPr>
              <w:t>平均租金</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1.8</w:t>
            </w:r>
            <w:r>
              <w:rPr>
                <w:rFonts w:ascii="宋体" w:hAnsi="宋体" w:hint="eastAsia"/>
                <w:sz w:val="24"/>
              </w:rPr>
              <w:t>0</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2.34 </w:t>
            </w:r>
          </w:p>
        </w:tc>
        <w:tc>
          <w:tcPr>
            <w:tcW w:w="5468" w:type="dxa"/>
            <w:vMerge w:val="restart"/>
            <w:vAlign w:val="center"/>
          </w:tcPr>
          <w:p w:rsidR="000C4A7A" w:rsidRDefault="000C4A7A" w:rsidP="000C4A7A">
            <w:pPr>
              <w:jc w:val="center"/>
              <w:rPr>
                <w:rFonts w:ascii="宋体" w:hAnsi="宋体" w:hint="eastAsia"/>
                <w:sz w:val="24"/>
              </w:rPr>
            </w:pPr>
            <w:r w:rsidRPr="009603DF">
              <w:rPr>
                <w:rFonts w:ascii="宋体" w:hAnsi="宋体" w:hint="eastAsia"/>
                <w:sz w:val="24"/>
              </w:rPr>
              <w:t>尖山、鞍山西道、王串场、丁字沽</w:t>
            </w:r>
            <w:r>
              <w:rPr>
                <w:rFonts w:ascii="宋体" w:hAnsi="宋体" w:hint="eastAsia"/>
                <w:sz w:val="24"/>
              </w:rPr>
              <w:t>、</w:t>
            </w:r>
          </w:p>
          <w:p w:rsidR="000C4A7A" w:rsidRPr="009603DF" w:rsidRDefault="000C4A7A" w:rsidP="000C4A7A">
            <w:pPr>
              <w:jc w:val="center"/>
              <w:rPr>
                <w:rFonts w:ascii="宋体" w:hAnsi="宋体"/>
                <w:sz w:val="24"/>
              </w:rPr>
            </w:pPr>
            <w:r>
              <w:rPr>
                <w:rFonts w:ascii="宋体" w:hAnsi="宋体" w:hint="eastAsia"/>
                <w:sz w:val="24"/>
              </w:rPr>
              <w:t>新四区塘、汉、大等政府周边地区</w:t>
            </w:r>
          </w:p>
        </w:tc>
      </w:tr>
      <w:tr w:rsidR="000C4A7A" w:rsidRPr="009603DF" w:rsidTr="000C4A7A">
        <w:trPr>
          <w:cantSplit/>
          <w:trHeight w:val="340"/>
        </w:trPr>
        <w:tc>
          <w:tcPr>
            <w:tcW w:w="1962" w:type="dxa"/>
            <w:vMerge/>
          </w:tcPr>
          <w:p w:rsidR="000C4A7A" w:rsidRPr="009603DF" w:rsidRDefault="000C4A7A" w:rsidP="000C4A7A">
            <w:pPr>
              <w:jc w:val="center"/>
              <w:rPr>
                <w:rFonts w:ascii="宋体" w:hAnsi="宋体"/>
                <w:sz w:val="24"/>
              </w:rPr>
            </w:pPr>
          </w:p>
        </w:tc>
        <w:tc>
          <w:tcPr>
            <w:tcW w:w="2163" w:type="dxa"/>
          </w:tcPr>
          <w:p w:rsidR="000C4A7A" w:rsidRPr="009603DF" w:rsidRDefault="000C4A7A" w:rsidP="000C4A7A">
            <w:pPr>
              <w:jc w:val="center"/>
              <w:rPr>
                <w:rFonts w:ascii="宋体" w:hAnsi="宋体"/>
                <w:sz w:val="24"/>
              </w:rPr>
            </w:pPr>
            <w:r w:rsidRPr="009603DF">
              <w:rPr>
                <w:rFonts w:ascii="宋体" w:hAnsi="宋体" w:hint="eastAsia"/>
                <w:sz w:val="24"/>
              </w:rPr>
              <w:t>成套独用住房</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1.85</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2.41 </w:t>
            </w:r>
          </w:p>
        </w:tc>
        <w:tc>
          <w:tcPr>
            <w:tcW w:w="5468" w:type="dxa"/>
            <w:vMerge/>
            <w:vAlign w:val="center"/>
          </w:tcPr>
          <w:p w:rsidR="000C4A7A" w:rsidRPr="009603DF" w:rsidRDefault="000C4A7A" w:rsidP="000C4A7A">
            <w:pPr>
              <w:jc w:val="center"/>
              <w:rPr>
                <w:rFonts w:ascii="宋体" w:hAnsi="宋体"/>
                <w:sz w:val="24"/>
              </w:rPr>
            </w:pPr>
          </w:p>
        </w:tc>
      </w:tr>
      <w:tr w:rsidR="000C4A7A" w:rsidRPr="009603DF" w:rsidTr="000C4A7A">
        <w:trPr>
          <w:cantSplit/>
          <w:trHeight w:val="340"/>
        </w:trPr>
        <w:tc>
          <w:tcPr>
            <w:tcW w:w="1962" w:type="dxa"/>
            <w:vMerge/>
          </w:tcPr>
          <w:p w:rsidR="000C4A7A" w:rsidRPr="009603DF" w:rsidRDefault="000C4A7A" w:rsidP="000C4A7A">
            <w:pPr>
              <w:jc w:val="center"/>
              <w:rPr>
                <w:rFonts w:ascii="宋体" w:hAnsi="宋体"/>
                <w:sz w:val="24"/>
              </w:rPr>
            </w:pPr>
          </w:p>
        </w:tc>
        <w:tc>
          <w:tcPr>
            <w:tcW w:w="2163" w:type="dxa"/>
          </w:tcPr>
          <w:p w:rsidR="000C4A7A" w:rsidRPr="009603DF" w:rsidRDefault="000C4A7A" w:rsidP="000C4A7A">
            <w:pPr>
              <w:jc w:val="center"/>
              <w:rPr>
                <w:rFonts w:ascii="宋体" w:hAnsi="宋体"/>
                <w:sz w:val="24"/>
              </w:rPr>
            </w:pPr>
            <w:proofErr w:type="gramStart"/>
            <w:r w:rsidRPr="009603DF">
              <w:rPr>
                <w:rFonts w:ascii="宋体" w:hAnsi="宋体" w:hint="eastAsia"/>
                <w:sz w:val="24"/>
              </w:rPr>
              <w:t>非独用</w:t>
            </w:r>
            <w:proofErr w:type="gramEnd"/>
            <w:r w:rsidRPr="009603DF">
              <w:rPr>
                <w:rFonts w:ascii="宋体" w:hAnsi="宋体" w:hint="eastAsia"/>
                <w:sz w:val="24"/>
              </w:rPr>
              <w:t>及伙用</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1.65</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2.15 </w:t>
            </w:r>
          </w:p>
        </w:tc>
        <w:tc>
          <w:tcPr>
            <w:tcW w:w="5468" w:type="dxa"/>
            <w:vMerge/>
            <w:vAlign w:val="center"/>
          </w:tcPr>
          <w:p w:rsidR="000C4A7A" w:rsidRPr="009603DF" w:rsidRDefault="000C4A7A" w:rsidP="000C4A7A">
            <w:pPr>
              <w:jc w:val="center"/>
              <w:rPr>
                <w:rFonts w:ascii="宋体" w:hAnsi="宋体"/>
                <w:sz w:val="24"/>
              </w:rPr>
            </w:pPr>
          </w:p>
        </w:tc>
      </w:tr>
      <w:tr w:rsidR="000C4A7A" w:rsidRPr="009603DF" w:rsidTr="000C4A7A">
        <w:trPr>
          <w:cantSplit/>
          <w:trHeight w:val="340"/>
        </w:trPr>
        <w:tc>
          <w:tcPr>
            <w:tcW w:w="1962" w:type="dxa"/>
            <w:vMerge w:val="restart"/>
          </w:tcPr>
          <w:p w:rsidR="000C4A7A" w:rsidRPr="009603DF" w:rsidRDefault="000C4A7A" w:rsidP="000C4A7A">
            <w:pPr>
              <w:jc w:val="center"/>
              <w:rPr>
                <w:rFonts w:ascii="宋体" w:hAnsi="宋体"/>
                <w:sz w:val="24"/>
              </w:rPr>
            </w:pPr>
          </w:p>
          <w:p w:rsidR="000C4A7A" w:rsidRPr="009603DF" w:rsidRDefault="000C4A7A" w:rsidP="000C4A7A">
            <w:pPr>
              <w:jc w:val="center"/>
              <w:rPr>
                <w:rFonts w:ascii="宋体" w:hAnsi="宋体"/>
                <w:sz w:val="24"/>
              </w:rPr>
            </w:pPr>
            <w:r w:rsidRPr="009603DF">
              <w:rPr>
                <w:rFonts w:ascii="宋体" w:hAnsi="宋体" w:hint="eastAsia"/>
                <w:sz w:val="24"/>
              </w:rPr>
              <w:t>四级地段</w:t>
            </w:r>
          </w:p>
        </w:tc>
        <w:tc>
          <w:tcPr>
            <w:tcW w:w="2163" w:type="dxa"/>
          </w:tcPr>
          <w:p w:rsidR="000C4A7A" w:rsidRPr="009603DF" w:rsidRDefault="000C4A7A" w:rsidP="000C4A7A">
            <w:pPr>
              <w:jc w:val="center"/>
              <w:rPr>
                <w:rFonts w:ascii="宋体" w:hAnsi="宋体"/>
                <w:sz w:val="24"/>
              </w:rPr>
            </w:pPr>
            <w:r w:rsidRPr="009603DF">
              <w:rPr>
                <w:rFonts w:ascii="宋体" w:hAnsi="宋体" w:hint="eastAsia"/>
                <w:sz w:val="24"/>
              </w:rPr>
              <w:t>平均租金</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1.71</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2.22 </w:t>
            </w:r>
          </w:p>
        </w:tc>
        <w:tc>
          <w:tcPr>
            <w:tcW w:w="5468" w:type="dxa"/>
            <w:vMerge w:val="restart"/>
            <w:vAlign w:val="center"/>
          </w:tcPr>
          <w:p w:rsidR="000C4A7A" w:rsidRPr="009603DF" w:rsidRDefault="000C4A7A" w:rsidP="000C4A7A">
            <w:pPr>
              <w:jc w:val="center"/>
              <w:rPr>
                <w:rFonts w:ascii="宋体" w:hAnsi="宋体"/>
                <w:sz w:val="24"/>
              </w:rPr>
            </w:pPr>
            <w:r w:rsidRPr="009603DF">
              <w:rPr>
                <w:rFonts w:ascii="宋体" w:hAnsi="宋体" w:hint="eastAsia"/>
                <w:sz w:val="24"/>
              </w:rPr>
              <w:t>小海地、万新村、</w:t>
            </w:r>
          </w:p>
          <w:p w:rsidR="000C4A7A" w:rsidRPr="009603DF" w:rsidRDefault="000C4A7A" w:rsidP="000C4A7A">
            <w:pPr>
              <w:jc w:val="center"/>
              <w:rPr>
                <w:rFonts w:ascii="宋体" w:hAnsi="宋体"/>
                <w:sz w:val="24"/>
              </w:rPr>
            </w:pPr>
            <w:r w:rsidRPr="009603DF">
              <w:rPr>
                <w:rFonts w:ascii="宋体" w:hAnsi="宋体" w:hint="eastAsia"/>
                <w:sz w:val="24"/>
              </w:rPr>
              <w:t>王顶堤、本溪路</w:t>
            </w:r>
          </w:p>
        </w:tc>
      </w:tr>
      <w:tr w:rsidR="000C4A7A" w:rsidRPr="009603DF" w:rsidTr="000C4A7A">
        <w:trPr>
          <w:cantSplit/>
          <w:trHeight w:val="340"/>
        </w:trPr>
        <w:tc>
          <w:tcPr>
            <w:tcW w:w="1962" w:type="dxa"/>
            <w:vMerge/>
          </w:tcPr>
          <w:p w:rsidR="000C4A7A" w:rsidRPr="009603DF" w:rsidRDefault="000C4A7A" w:rsidP="000C4A7A">
            <w:pPr>
              <w:jc w:val="center"/>
              <w:rPr>
                <w:rFonts w:ascii="宋体" w:hAnsi="宋体"/>
                <w:sz w:val="24"/>
              </w:rPr>
            </w:pPr>
          </w:p>
        </w:tc>
        <w:tc>
          <w:tcPr>
            <w:tcW w:w="2163" w:type="dxa"/>
          </w:tcPr>
          <w:p w:rsidR="000C4A7A" w:rsidRPr="009603DF" w:rsidRDefault="000C4A7A" w:rsidP="000C4A7A">
            <w:pPr>
              <w:jc w:val="center"/>
              <w:rPr>
                <w:rFonts w:ascii="宋体" w:hAnsi="宋体"/>
                <w:sz w:val="24"/>
              </w:rPr>
            </w:pPr>
            <w:r w:rsidRPr="009603DF">
              <w:rPr>
                <w:rFonts w:ascii="宋体" w:hAnsi="宋体" w:hint="eastAsia"/>
                <w:sz w:val="24"/>
              </w:rPr>
              <w:t>成套独用住房</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1.76</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2.29 </w:t>
            </w:r>
          </w:p>
        </w:tc>
        <w:tc>
          <w:tcPr>
            <w:tcW w:w="5468" w:type="dxa"/>
            <w:vMerge/>
            <w:vAlign w:val="center"/>
          </w:tcPr>
          <w:p w:rsidR="000C4A7A" w:rsidRPr="009603DF" w:rsidRDefault="000C4A7A" w:rsidP="000C4A7A">
            <w:pPr>
              <w:jc w:val="center"/>
              <w:rPr>
                <w:rFonts w:ascii="宋体" w:hAnsi="宋体"/>
                <w:sz w:val="24"/>
              </w:rPr>
            </w:pPr>
          </w:p>
        </w:tc>
      </w:tr>
      <w:tr w:rsidR="000C4A7A" w:rsidRPr="009603DF" w:rsidTr="000C4A7A">
        <w:trPr>
          <w:cantSplit/>
          <w:trHeight w:val="340"/>
        </w:trPr>
        <w:tc>
          <w:tcPr>
            <w:tcW w:w="1962" w:type="dxa"/>
            <w:vMerge/>
          </w:tcPr>
          <w:p w:rsidR="000C4A7A" w:rsidRPr="009603DF" w:rsidRDefault="000C4A7A" w:rsidP="000C4A7A">
            <w:pPr>
              <w:jc w:val="center"/>
              <w:rPr>
                <w:rFonts w:ascii="宋体" w:hAnsi="宋体"/>
                <w:sz w:val="24"/>
              </w:rPr>
            </w:pPr>
          </w:p>
        </w:tc>
        <w:tc>
          <w:tcPr>
            <w:tcW w:w="2163" w:type="dxa"/>
          </w:tcPr>
          <w:p w:rsidR="000C4A7A" w:rsidRPr="009603DF" w:rsidRDefault="000C4A7A" w:rsidP="000C4A7A">
            <w:pPr>
              <w:jc w:val="center"/>
              <w:rPr>
                <w:rFonts w:ascii="宋体" w:hAnsi="宋体"/>
                <w:sz w:val="24"/>
              </w:rPr>
            </w:pPr>
            <w:proofErr w:type="gramStart"/>
            <w:r w:rsidRPr="009603DF">
              <w:rPr>
                <w:rFonts w:ascii="宋体" w:hAnsi="宋体" w:hint="eastAsia"/>
                <w:sz w:val="24"/>
              </w:rPr>
              <w:t>非独用</w:t>
            </w:r>
            <w:proofErr w:type="gramEnd"/>
            <w:r w:rsidRPr="009603DF">
              <w:rPr>
                <w:rFonts w:ascii="宋体" w:hAnsi="宋体" w:hint="eastAsia"/>
                <w:sz w:val="24"/>
              </w:rPr>
              <w:t>及伙用</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1.57</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2.04 </w:t>
            </w:r>
          </w:p>
        </w:tc>
        <w:tc>
          <w:tcPr>
            <w:tcW w:w="5468" w:type="dxa"/>
            <w:vMerge/>
            <w:vAlign w:val="center"/>
          </w:tcPr>
          <w:p w:rsidR="000C4A7A" w:rsidRPr="009603DF" w:rsidRDefault="000C4A7A" w:rsidP="000C4A7A">
            <w:pPr>
              <w:jc w:val="center"/>
              <w:rPr>
                <w:rFonts w:ascii="宋体" w:hAnsi="宋体"/>
                <w:sz w:val="24"/>
              </w:rPr>
            </w:pPr>
          </w:p>
        </w:tc>
      </w:tr>
      <w:tr w:rsidR="000C4A7A" w:rsidRPr="009603DF" w:rsidTr="000C4A7A">
        <w:trPr>
          <w:cantSplit/>
          <w:trHeight w:val="340"/>
        </w:trPr>
        <w:tc>
          <w:tcPr>
            <w:tcW w:w="1962" w:type="dxa"/>
            <w:vMerge w:val="restart"/>
          </w:tcPr>
          <w:p w:rsidR="000C4A7A" w:rsidRPr="009603DF" w:rsidRDefault="000C4A7A" w:rsidP="000C4A7A">
            <w:pPr>
              <w:jc w:val="center"/>
              <w:rPr>
                <w:rFonts w:ascii="宋体" w:hAnsi="宋体"/>
                <w:sz w:val="24"/>
              </w:rPr>
            </w:pPr>
          </w:p>
          <w:p w:rsidR="000C4A7A" w:rsidRPr="009603DF" w:rsidRDefault="000C4A7A" w:rsidP="000C4A7A">
            <w:pPr>
              <w:jc w:val="center"/>
              <w:rPr>
                <w:rFonts w:ascii="宋体" w:hAnsi="宋体"/>
                <w:sz w:val="24"/>
              </w:rPr>
            </w:pPr>
            <w:r w:rsidRPr="009603DF">
              <w:rPr>
                <w:rFonts w:ascii="宋体" w:hAnsi="宋体" w:hint="eastAsia"/>
                <w:sz w:val="24"/>
              </w:rPr>
              <w:t>五级地段</w:t>
            </w:r>
          </w:p>
        </w:tc>
        <w:tc>
          <w:tcPr>
            <w:tcW w:w="2163" w:type="dxa"/>
          </w:tcPr>
          <w:p w:rsidR="000C4A7A" w:rsidRPr="009603DF" w:rsidRDefault="000C4A7A" w:rsidP="000C4A7A">
            <w:pPr>
              <w:jc w:val="center"/>
              <w:rPr>
                <w:rFonts w:ascii="宋体" w:hAnsi="宋体"/>
                <w:sz w:val="24"/>
              </w:rPr>
            </w:pPr>
            <w:r w:rsidRPr="009603DF">
              <w:rPr>
                <w:rFonts w:ascii="宋体" w:hAnsi="宋体" w:hint="eastAsia"/>
                <w:sz w:val="24"/>
              </w:rPr>
              <w:t>平均租金</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1.62</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2.11 </w:t>
            </w:r>
          </w:p>
        </w:tc>
        <w:tc>
          <w:tcPr>
            <w:tcW w:w="5468" w:type="dxa"/>
            <w:vMerge w:val="restart"/>
            <w:vAlign w:val="center"/>
          </w:tcPr>
          <w:p w:rsidR="000C4A7A" w:rsidRPr="009603DF" w:rsidRDefault="000C4A7A" w:rsidP="000C4A7A">
            <w:pPr>
              <w:jc w:val="center"/>
              <w:rPr>
                <w:rFonts w:ascii="宋体" w:hAnsi="宋体"/>
                <w:sz w:val="24"/>
              </w:rPr>
            </w:pPr>
            <w:r w:rsidRPr="009603DF">
              <w:rPr>
                <w:rFonts w:ascii="宋体" w:hAnsi="宋体" w:hint="eastAsia"/>
                <w:sz w:val="24"/>
              </w:rPr>
              <w:t>市内六区以外的近郊</w:t>
            </w:r>
          </w:p>
        </w:tc>
      </w:tr>
      <w:tr w:rsidR="000C4A7A" w:rsidRPr="009603DF" w:rsidTr="000C4A7A">
        <w:trPr>
          <w:cantSplit/>
          <w:trHeight w:val="340"/>
        </w:trPr>
        <w:tc>
          <w:tcPr>
            <w:tcW w:w="1962" w:type="dxa"/>
            <w:vMerge/>
          </w:tcPr>
          <w:p w:rsidR="000C4A7A" w:rsidRPr="009603DF" w:rsidRDefault="000C4A7A" w:rsidP="000C4A7A">
            <w:pPr>
              <w:jc w:val="center"/>
              <w:rPr>
                <w:rFonts w:ascii="宋体" w:hAnsi="宋体"/>
                <w:sz w:val="24"/>
              </w:rPr>
            </w:pPr>
          </w:p>
        </w:tc>
        <w:tc>
          <w:tcPr>
            <w:tcW w:w="2163" w:type="dxa"/>
          </w:tcPr>
          <w:p w:rsidR="000C4A7A" w:rsidRPr="009603DF" w:rsidRDefault="000C4A7A" w:rsidP="000C4A7A">
            <w:pPr>
              <w:jc w:val="center"/>
              <w:rPr>
                <w:rFonts w:ascii="宋体" w:hAnsi="宋体"/>
                <w:sz w:val="24"/>
              </w:rPr>
            </w:pPr>
            <w:r w:rsidRPr="009603DF">
              <w:rPr>
                <w:rFonts w:ascii="宋体" w:hAnsi="宋体" w:hint="eastAsia"/>
                <w:sz w:val="24"/>
              </w:rPr>
              <w:t>成套独用住房</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1.67</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2.17 </w:t>
            </w:r>
          </w:p>
        </w:tc>
        <w:tc>
          <w:tcPr>
            <w:tcW w:w="5468" w:type="dxa"/>
            <w:vMerge/>
          </w:tcPr>
          <w:p w:rsidR="000C4A7A" w:rsidRPr="009603DF" w:rsidRDefault="000C4A7A" w:rsidP="000C4A7A">
            <w:pPr>
              <w:rPr>
                <w:rFonts w:ascii="宋体" w:hAnsi="宋体"/>
                <w:sz w:val="24"/>
              </w:rPr>
            </w:pPr>
          </w:p>
        </w:tc>
      </w:tr>
      <w:tr w:rsidR="000C4A7A" w:rsidRPr="009603DF" w:rsidTr="000C4A7A">
        <w:trPr>
          <w:cantSplit/>
          <w:trHeight w:val="340"/>
        </w:trPr>
        <w:tc>
          <w:tcPr>
            <w:tcW w:w="1962" w:type="dxa"/>
            <w:vMerge/>
          </w:tcPr>
          <w:p w:rsidR="000C4A7A" w:rsidRPr="009603DF" w:rsidRDefault="000C4A7A" w:rsidP="000C4A7A">
            <w:pPr>
              <w:jc w:val="center"/>
              <w:rPr>
                <w:rFonts w:ascii="宋体" w:hAnsi="宋体"/>
                <w:sz w:val="24"/>
              </w:rPr>
            </w:pPr>
          </w:p>
        </w:tc>
        <w:tc>
          <w:tcPr>
            <w:tcW w:w="2163" w:type="dxa"/>
          </w:tcPr>
          <w:p w:rsidR="000C4A7A" w:rsidRPr="009603DF" w:rsidRDefault="000C4A7A" w:rsidP="000C4A7A">
            <w:pPr>
              <w:jc w:val="center"/>
              <w:rPr>
                <w:rFonts w:ascii="宋体" w:hAnsi="宋体"/>
                <w:sz w:val="24"/>
              </w:rPr>
            </w:pPr>
            <w:proofErr w:type="gramStart"/>
            <w:r w:rsidRPr="009603DF">
              <w:rPr>
                <w:rFonts w:ascii="宋体" w:hAnsi="宋体" w:hint="eastAsia"/>
                <w:sz w:val="24"/>
              </w:rPr>
              <w:t>非独用</w:t>
            </w:r>
            <w:proofErr w:type="gramEnd"/>
            <w:r w:rsidRPr="009603DF">
              <w:rPr>
                <w:rFonts w:ascii="宋体" w:hAnsi="宋体" w:hint="eastAsia"/>
                <w:sz w:val="24"/>
              </w:rPr>
              <w:t>及伙用</w:t>
            </w:r>
          </w:p>
        </w:tc>
        <w:tc>
          <w:tcPr>
            <w:tcW w:w="1750" w:type="dxa"/>
            <w:vAlign w:val="center"/>
          </w:tcPr>
          <w:p w:rsidR="000C4A7A" w:rsidRPr="009603DF" w:rsidRDefault="000C4A7A" w:rsidP="000C4A7A">
            <w:pPr>
              <w:jc w:val="center"/>
              <w:rPr>
                <w:rFonts w:ascii="宋体" w:hAnsi="宋体"/>
                <w:sz w:val="24"/>
              </w:rPr>
            </w:pPr>
            <w:r w:rsidRPr="009603DF">
              <w:rPr>
                <w:rFonts w:ascii="宋体" w:hAnsi="宋体"/>
                <w:sz w:val="24"/>
              </w:rPr>
              <w:t>1.49</w:t>
            </w:r>
          </w:p>
        </w:tc>
        <w:tc>
          <w:tcPr>
            <w:tcW w:w="1750" w:type="dxa"/>
            <w:vAlign w:val="center"/>
          </w:tcPr>
          <w:p w:rsidR="000C4A7A" w:rsidRPr="000C594E" w:rsidRDefault="000C4A7A" w:rsidP="000C4A7A">
            <w:pPr>
              <w:jc w:val="center"/>
              <w:rPr>
                <w:rFonts w:ascii="宋体" w:hAnsi="宋体"/>
                <w:sz w:val="24"/>
              </w:rPr>
            </w:pPr>
            <w:r w:rsidRPr="000C594E">
              <w:rPr>
                <w:rFonts w:ascii="宋体" w:hAnsi="宋体" w:hint="eastAsia"/>
                <w:sz w:val="24"/>
              </w:rPr>
              <w:t xml:space="preserve">1.94 </w:t>
            </w:r>
            <w:r>
              <w:rPr>
                <w:rFonts w:ascii="宋体" w:hAnsi="宋体" w:hint="eastAsia"/>
                <w:sz w:val="24"/>
              </w:rPr>
              <w:t xml:space="preserve">                                                                                                                                                                                                                                                                                                                                                                                                                                                                                                                                                                                                                                                                                                                                                                                                                                                                                                                                                                                                                                                                                                                                                                                                                                                                                                                                                                                                                                                                                                                                                                                                                                                                                                                                                                                                                                                                                                                                                                                                                                                                                                                                                                                                                                                                                                                                                                                                                                                                                                                                                                                                                                                                                                                                                                                                                                                                                                                                                                                                                                                                                                                                                                                                                                                                                                                                                                                                                                                                                                                                                                                                                                                                                                                                                                                                                                                                                                                                                                       </w:t>
            </w:r>
          </w:p>
        </w:tc>
        <w:tc>
          <w:tcPr>
            <w:tcW w:w="5468" w:type="dxa"/>
            <w:vMerge/>
          </w:tcPr>
          <w:p w:rsidR="000C4A7A" w:rsidRPr="009603DF" w:rsidRDefault="000C4A7A" w:rsidP="000C4A7A">
            <w:pPr>
              <w:rPr>
                <w:rFonts w:ascii="宋体" w:hAnsi="宋体"/>
                <w:sz w:val="24"/>
              </w:rPr>
            </w:pPr>
          </w:p>
        </w:tc>
      </w:tr>
    </w:tbl>
    <w:p w:rsidR="000C4A7A" w:rsidRDefault="000C4A7A" w:rsidP="000C4A7A">
      <w:pPr>
        <w:spacing w:line="160" w:lineRule="exact"/>
        <w:rPr>
          <w:rFonts w:ascii="宋体" w:hAnsi="宋体" w:hint="eastAsia"/>
          <w:sz w:val="24"/>
        </w:rPr>
      </w:pPr>
    </w:p>
    <w:p w:rsidR="000C4A7A" w:rsidRPr="00471E38" w:rsidRDefault="000C4A7A" w:rsidP="000C4A7A">
      <w:pPr>
        <w:spacing w:line="240" w:lineRule="exact"/>
        <w:rPr>
          <w:rFonts w:ascii="仿宋_GB2312" w:hint="eastAsia"/>
          <w:color w:val="000000"/>
        </w:rPr>
      </w:pPr>
      <w:r w:rsidRPr="009603DF">
        <w:rPr>
          <w:rFonts w:ascii="宋体" w:hAnsi="宋体" w:hint="eastAsia"/>
          <w:sz w:val="24"/>
        </w:rPr>
        <w:t>注：表内所列租金标准均为砖混二等住房平均租金水平。</w:t>
      </w:r>
    </w:p>
    <w:p w:rsidR="000C4A7A" w:rsidRDefault="000C4A7A" w:rsidP="000C4A7A">
      <w:pPr>
        <w:spacing w:line="480" w:lineRule="exact"/>
        <w:ind w:right="26"/>
        <w:rPr>
          <w:rFonts w:eastAsia="黑体"/>
          <w:sz w:val="28"/>
        </w:rPr>
        <w:sectPr w:rsidR="000C4A7A" w:rsidSect="000C4A7A">
          <w:pgSz w:w="16838" w:h="11906" w:orient="landscape"/>
          <w:pgMar w:top="1531" w:right="1814" w:bottom="1474" w:left="2041" w:header="851" w:footer="1474" w:gutter="0"/>
          <w:pgNumType w:fmt="numberInDash"/>
          <w:cols w:space="425"/>
          <w:docGrid w:type="linesAndChars" w:linePitch="312"/>
        </w:sectPr>
      </w:pPr>
    </w:p>
    <w:p w:rsidR="000C4A7A" w:rsidRDefault="000C4A7A" w:rsidP="000C4A7A">
      <w:pPr>
        <w:spacing w:line="480" w:lineRule="exact"/>
        <w:ind w:right="26"/>
        <w:rPr>
          <w:rFonts w:eastAsia="黑体" w:hint="eastAsia"/>
          <w:sz w:val="28"/>
        </w:rPr>
      </w:pPr>
    </w:p>
    <w:p w:rsidR="000C4A7A" w:rsidRDefault="000C4A7A" w:rsidP="000C4A7A">
      <w:pPr>
        <w:spacing w:line="480" w:lineRule="exact"/>
        <w:ind w:right="26"/>
        <w:rPr>
          <w:rFonts w:eastAsia="黑体" w:hint="eastAsia"/>
          <w:sz w:val="28"/>
        </w:rPr>
      </w:pPr>
    </w:p>
    <w:p w:rsidR="000C4A7A" w:rsidRDefault="000C4A7A" w:rsidP="000C4A7A">
      <w:pPr>
        <w:spacing w:line="480" w:lineRule="exact"/>
        <w:ind w:right="26"/>
        <w:rPr>
          <w:rFonts w:eastAsia="黑体" w:hint="eastAsia"/>
          <w:sz w:val="28"/>
        </w:rPr>
      </w:pPr>
    </w:p>
    <w:p w:rsidR="000C4A7A" w:rsidRDefault="000C4A7A" w:rsidP="000C4A7A">
      <w:pPr>
        <w:spacing w:line="480" w:lineRule="exact"/>
        <w:ind w:right="26"/>
        <w:rPr>
          <w:rFonts w:eastAsia="黑体" w:hint="eastAsia"/>
          <w:sz w:val="28"/>
        </w:rPr>
      </w:pPr>
    </w:p>
    <w:p w:rsidR="000C4A7A" w:rsidRDefault="000C4A7A" w:rsidP="000C4A7A">
      <w:pPr>
        <w:spacing w:line="480" w:lineRule="exact"/>
        <w:ind w:right="26"/>
        <w:rPr>
          <w:rFonts w:eastAsia="黑体" w:hint="eastAsia"/>
          <w:sz w:val="28"/>
        </w:rPr>
      </w:pPr>
    </w:p>
    <w:p w:rsidR="000C4A7A" w:rsidRDefault="000C4A7A" w:rsidP="000C4A7A">
      <w:pPr>
        <w:spacing w:line="480" w:lineRule="exact"/>
        <w:ind w:right="26"/>
        <w:rPr>
          <w:rFonts w:eastAsia="黑体" w:hint="eastAsia"/>
          <w:sz w:val="28"/>
        </w:rPr>
      </w:pPr>
    </w:p>
    <w:p w:rsidR="000C4A7A" w:rsidRDefault="000C4A7A" w:rsidP="000C4A7A">
      <w:pPr>
        <w:spacing w:line="480" w:lineRule="exact"/>
        <w:ind w:right="26"/>
        <w:rPr>
          <w:rFonts w:eastAsia="黑体" w:hint="eastAsia"/>
          <w:sz w:val="28"/>
        </w:rPr>
      </w:pPr>
    </w:p>
    <w:p w:rsidR="000C4A7A" w:rsidRDefault="000C4A7A" w:rsidP="000C4A7A">
      <w:pPr>
        <w:spacing w:line="480" w:lineRule="exact"/>
        <w:ind w:right="26"/>
        <w:rPr>
          <w:rFonts w:eastAsia="黑体" w:hint="eastAsia"/>
          <w:sz w:val="28"/>
        </w:rPr>
      </w:pPr>
    </w:p>
    <w:p w:rsidR="000C4A7A" w:rsidRDefault="000C4A7A" w:rsidP="000C4A7A">
      <w:pPr>
        <w:spacing w:line="480" w:lineRule="exact"/>
        <w:ind w:right="26"/>
        <w:rPr>
          <w:rFonts w:eastAsia="黑体" w:hint="eastAsia"/>
          <w:sz w:val="28"/>
        </w:rPr>
      </w:pPr>
    </w:p>
    <w:p w:rsidR="000C4A7A" w:rsidRDefault="000C4A7A" w:rsidP="000C4A7A">
      <w:pPr>
        <w:spacing w:line="480" w:lineRule="exact"/>
        <w:ind w:right="26"/>
        <w:rPr>
          <w:rFonts w:eastAsia="黑体" w:hint="eastAsia"/>
          <w:sz w:val="28"/>
        </w:rPr>
      </w:pPr>
    </w:p>
    <w:p w:rsidR="000C4A7A" w:rsidRDefault="000C4A7A" w:rsidP="000C4A7A">
      <w:pPr>
        <w:spacing w:line="480" w:lineRule="exact"/>
        <w:ind w:right="26"/>
        <w:rPr>
          <w:rFonts w:eastAsia="黑体" w:hint="eastAsia"/>
          <w:sz w:val="28"/>
        </w:rPr>
      </w:pPr>
    </w:p>
    <w:p w:rsidR="000C4A7A" w:rsidRDefault="000C4A7A" w:rsidP="000C4A7A">
      <w:pPr>
        <w:spacing w:line="480" w:lineRule="exact"/>
        <w:ind w:right="26"/>
        <w:rPr>
          <w:rFonts w:eastAsia="黑体" w:hint="eastAsia"/>
          <w:sz w:val="28"/>
        </w:rPr>
      </w:pPr>
    </w:p>
    <w:p w:rsidR="000C4A7A" w:rsidRDefault="000C4A7A" w:rsidP="000C4A7A">
      <w:pPr>
        <w:spacing w:line="480" w:lineRule="exact"/>
        <w:ind w:right="26"/>
        <w:rPr>
          <w:rFonts w:eastAsia="黑体" w:hint="eastAsia"/>
          <w:sz w:val="28"/>
        </w:rPr>
      </w:pPr>
    </w:p>
    <w:p w:rsidR="000C4A7A" w:rsidRDefault="000C4A7A" w:rsidP="000C4A7A">
      <w:pPr>
        <w:spacing w:line="480" w:lineRule="exact"/>
        <w:ind w:right="26"/>
        <w:rPr>
          <w:rFonts w:eastAsia="黑体" w:hint="eastAsia"/>
          <w:sz w:val="28"/>
        </w:rPr>
      </w:pPr>
    </w:p>
    <w:p w:rsidR="000C4A7A" w:rsidRDefault="000C4A7A" w:rsidP="000C4A7A">
      <w:pPr>
        <w:spacing w:line="480" w:lineRule="exact"/>
        <w:ind w:right="26"/>
        <w:rPr>
          <w:rFonts w:eastAsia="黑体" w:hint="eastAsia"/>
          <w:sz w:val="28"/>
        </w:rPr>
      </w:pPr>
    </w:p>
    <w:p w:rsidR="000C4A7A" w:rsidRDefault="000C4A7A" w:rsidP="000C4A7A">
      <w:pPr>
        <w:spacing w:line="480" w:lineRule="exact"/>
        <w:ind w:right="26"/>
        <w:rPr>
          <w:rFonts w:eastAsia="黑体" w:hint="eastAsia"/>
          <w:sz w:val="28"/>
        </w:rPr>
      </w:pPr>
    </w:p>
    <w:p w:rsidR="000C4A7A" w:rsidRPr="00C2303C" w:rsidRDefault="000C4A7A" w:rsidP="000C4A7A">
      <w:pPr>
        <w:spacing w:line="100" w:lineRule="exact"/>
      </w:pPr>
    </w:p>
    <w:p w:rsidR="000C4A7A" w:rsidRPr="00C2303C" w:rsidRDefault="000C4A7A" w:rsidP="000C4A7A">
      <w:pPr>
        <w:spacing w:line="100" w:lineRule="exact"/>
      </w:pPr>
    </w:p>
    <w:p w:rsidR="000C4A7A" w:rsidRPr="00C2303C" w:rsidRDefault="000C4A7A" w:rsidP="000C4A7A">
      <w:pPr>
        <w:spacing w:line="100" w:lineRule="exact"/>
      </w:pPr>
    </w:p>
    <w:p w:rsidR="000C4A7A" w:rsidRPr="00C2303C" w:rsidRDefault="000C4A7A" w:rsidP="000C4A7A">
      <w:pPr>
        <w:spacing w:line="100" w:lineRule="exact"/>
      </w:pPr>
    </w:p>
    <w:p w:rsidR="000C4A7A" w:rsidRDefault="000C4A7A" w:rsidP="000C4A7A">
      <w:pPr>
        <w:spacing w:line="100" w:lineRule="exact"/>
        <w:rPr>
          <w:rFonts w:hint="eastAsia"/>
        </w:rPr>
      </w:pPr>
    </w:p>
    <w:p w:rsidR="000C4A7A" w:rsidRDefault="000C4A7A" w:rsidP="000C4A7A">
      <w:pPr>
        <w:spacing w:line="100" w:lineRule="exact"/>
        <w:rPr>
          <w:rFonts w:hint="eastAsia"/>
        </w:rPr>
      </w:pPr>
    </w:p>
    <w:p w:rsidR="000C4A7A" w:rsidRDefault="000C4A7A" w:rsidP="000C4A7A">
      <w:pPr>
        <w:spacing w:line="100" w:lineRule="exact"/>
        <w:rPr>
          <w:rFonts w:hint="eastAsia"/>
        </w:rPr>
      </w:pPr>
    </w:p>
    <w:p w:rsidR="000C4A7A" w:rsidRDefault="000C4A7A" w:rsidP="000C4A7A">
      <w:pPr>
        <w:spacing w:line="100" w:lineRule="exact"/>
        <w:rPr>
          <w:rFonts w:hint="eastAsia"/>
        </w:rPr>
      </w:pPr>
    </w:p>
    <w:p w:rsidR="000C4A7A" w:rsidRPr="00C2303C" w:rsidRDefault="000C4A7A" w:rsidP="000C4A7A">
      <w:pPr>
        <w:spacing w:line="100" w:lineRule="exact"/>
        <w:rPr>
          <w:rFonts w:hint="eastAsia"/>
        </w:rPr>
      </w:pPr>
    </w:p>
    <w:p w:rsidR="000C4A7A" w:rsidRPr="00C2303C" w:rsidRDefault="000C4A7A" w:rsidP="000C4A7A">
      <w:pPr>
        <w:spacing w:line="100" w:lineRule="exact"/>
      </w:pPr>
    </w:p>
    <w:p w:rsidR="000C4A7A" w:rsidRPr="00C2303C" w:rsidRDefault="000C4A7A" w:rsidP="000C4A7A">
      <w:pPr>
        <w:spacing w:line="100" w:lineRule="exact"/>
      </w:pPr>
    </w:p>
    <w:p w:rsidR="000C4A7A" w:rsidRPr="00C2303C" w:rsidRDefault="000C4A7A" w:rsidP="000C4A7A">
      <w:pPr>
        <w:spacing w:line="100" w:lineRule="exact"/>
      </w:pPr>
    </w:p>
    <w:p w:rsidR="000C4A7A" w:rsidRPr="00C2303C" w:rsidRDefault="000C4A7A" w:rsidP="000C4A7A">
      <w:pPr>
        <w:spacing w:line="100" w:lineRule="exact"/>
      </w:pPr>
    </w:p>
    <w:p w:rsidR="000C4A7A" w:rsidRPr="00C2303C" w:rsidRDefault="000C4A7A" w:rsidP="000C4A7A">
      <w:pPr>
        <w:spacing w:line="100" w:lineRule="exact"/>
      </w:pPr>
    </w:p>
    <w:p w:rsidR="000C4A7A" w:rsidRPr="00C2303C" w:rsidRDefault="000C4A7A" w:rsidP="000C4A7A">
      <w:pPr>
        <w:spacing w:line="100" w:lineRule="exact"/>
        <w:rPr>
          <w:rFonts w:hint="eastAsia"/>
        </w:rPr>
      </w:pPr>
    </w:p>
    <w:p w:rsidR="000C4A7A" w:rsidRPr="00C2303C" w:rsidRDefault="000C4A7A" w:rsidP="000C4A7A">
      <w:pPr>
        <w:spacing w:line="100" w:lineRule="exact"/>
      </w:pPr>
    </w:p>
    <w:p w:rsidR="000C4A7A" w:rsidRPr="00C2303C" w:rsidRDefault="000C4A7A" w:rsidP="000C4A7A">
      <w:pPr>
        <w:spacing w:line="100" w:lineRule="exact"/>
      </w:pPr>
    </w:p>
    <w:p w:rsidR="000C4A7A" w:rsidRDefault="000C4A7A" w:rsidP="000C4A7A">
      <w:pPr>
        <w:spacing w:line="100" w:lineRule="exact"/>
        <w:rPr>
          <w:rFonts w:hint="eastAsia"/>
        </w:rPr>
      </w:pPr>
    </w:p>
    <w:p w:rsidR="000C4A7A" w:rsidRDefault="000C4A7A" w:rsidP="000C4A7A">
      <w:pPr>
        <w:spacing w:line="100" w:lineRule="exact"/>
        <w:rPr>
          <w:rFonts w:hint="eastAsia"/>
        </w:rPr>
      </w:pPr>
    </w:p>
    <w:p w:rsidR="000C4A7A" w:rsidRPr="00C2303C" w:rsidRDefault="000C4A7A" w:rsidP="000C4A7A">
      <w:pPr>
        <w:spacing w:line="100" w:lineRule="exact"/>
        <w:rPr>
          <w:rFonts w:hint="eastAsia"/>
        </w:rPr>
      </w:pPr>
    </w:p>
    <w:p w:rsidR="000C4A7A" w:rsidRPr="00C2303C" w:rsidRDefault="000C4A7A" w:rsidP="000C4A7A">
      <w:pPr>
        <w:spacing w:line="100" w:lineRule="exact"/>
      </w:pPr>
    </w:p>
    <w:p w:rsidR="000C4A7A" w:rsidRPr="00C2303C" w:rsidRDefault="000C4A7A" w:rsidP="000C4A7A">
      <w:pPr>
        <w:spacing w:line="100" w:lineRule="exact"/>
      </w:pPr>
    </w:p>
    <w:p w:rsidR="000C4A7A" w:rsidRPr="00C2303C" w:rsidRDefault="000C4A7A" w:rsidP="000C4A7A">
      <w:pPr>
        <w:spacing w:line="100" w:lineRule="exact"/>
      </w:pPr>
    </w:p>
    <w:p w:rsidR="000C4A7A" w:rsidRPr="00C2303C" w:rsidRDefault="000C4A7A" w:rsidP="000C4A7A">
      <w:pPr>
        <w:spacing w:line="100" w:lineRule="exact"/>
      </w:pPr>
    </w:p>
    <w:p w:rsidR="000C4A7A" w:rsidRPr="00C2303C" w:rsidRDefault="000C4A7A" w:rsidP="000C4A7A">
      <w:pPr>
        <w:spacing w:line="100" w:lineRule="exact"/>
      </w:pPr>
    </w:p>
    <w:p w:rsidR="000C4A7A" w:rsidRPr="00C2303C" w:rsidRDefault="000C4A7A" w:rsidP="000C4A7A">
      <w:pPr>
        <w:spacing w:line="100" w:lineRule="exact"/>
      </w:pPr>
    </w:p>
    <w:p w:rsidR="000C4A7A" w:rsidRDefault="000C4A7A" w:rsidP="000C4A7A">
      <w:pPr>
        <w:pStyle w:val="A7"/>
        <w:spacing w:line="360" w:lineRule="exact"/>
        <w:ind w:leftChars="101" w:left="1242" w:hangingChars="341" w:hanging="927"/>
        <w:rPr>
          <w:rFonts w:eastAsia="仿宋_GB2312" w:hint="eastAsia"/>
          <w:sz w:val="28"/>
        </w:rPr>
      </w:pPr>
      <w:r>
        <w:rPr>
          <w:noProof/>
          <w:sz w:val="28"/>
        </w:rPr>
        <w:pict>
          <v:line id="_x0000_s1030" style="position:absolute;left:0;text-align:left;flip:y;z-index:251659264" from="0,14.85pt" to="452.15pt,14.85pt"/>
        </w:pict>
      </w:r>
    </w:p>
    <w:p w:rsidR="000C4A7A" w:rsidRDefault="000C4A7A" w:rsidP="000C4A7A">
      <w:pPr>
        <w:pStyle w:val="A7"/>
        <w:spacing w:line="360" w:lineRule="exact"/>
        <w:ind w:leftChars="101" w:left="1242" w:hangingChars="341" w:hanging="927"/>
        <w:rPr>
          <w:rFonts w:eastAsia="仿宋_GB2312" w:hint="eastAsia"/>
          <w:sz w:val="28"/>
        </w:rPr>
      </w:pPr>
      <w:r w:rsidRPr="00C2303C">
        <w:rPr>
          <w:rFonts w:eastAsia="仿宋_GB2312"/>
          <w:sz w:val="28"/>
        </w:rPr>
        <w:t>抄送：</w:t>
      </w:r>
      <w:r w:rsidRPr="00C76729">
        <w:rPr>
          <w:rFonts w:eastAsia="仿宋_GB2312"/>
          <w:spacing w:val="-4"/>
          <w:sz w:val="28"/>
        </w:rPr>
        <w:t>市政府办公厅、国家统计局天津城调总队。国家发展改革</w:t>
      </w:r>
      <w:proofErr w:type="gramStart"/>
      <w:r w:rsidRPr="00C76729">
        <w:rPr>
          <w:rFonts w:eastAsia="仿宋_GB2312"/>
          <w:spacing w:val="-4"/>
          <w:sz w:val="28"/>
        </w:rPr>
        <w:t>委价格</w:t>
      </w:r>
      <w:proofErr w:type="gramEnd"/>
      <w:r w:rsidRPr="00C76729">
        <w:rPr>
          <w:rFonts w:eastAsia="仿宋_GB2312"/>
          <w:spacing w:val="-4"/>
          <w:sz w:val="28"/>
        </w:rPr>
        <w:t>司</w:t>
      </w:r>
    </w:p>
    <w:p w:rsidR="000C4A7A" w:rsidRPr="00C76729" w:rsidRDefault="000C4A7A" w:rsidP="000C4A7A">
      <w:pPr>
        <w:pStyle w:val="A7"/>
        <w:spacing w:line="360" w:lineRule="exact"/>
        <w:ind w:leftChars="350" w:left="1091"/>
        <w:rPr>
          <w:rFonts w:eastAsia="仿宋_GB2312"/>
          <w:spacing w:val="-4"/>
          <w:sz w:val="28"/>
        </w:rPr>
      </w:pPr>
      <w:r w:rsidRPr="00C76729">
        <w:rPr>
          <w:rFonts w:eastAsia="仿宋_GB2312"/>
          <w:spacing w:val="-4"/>
          <w:sz w:val="28"/>
        </w:rPr>
        <w:t>市物价局监督检查分局、市物价</w:t>
      </w:r>
      <w:proofErr w:type="gramStart"/>
      <w:r w:rsidRPr="00C76729">
        <w:rPr>
          <w:rFonts w:eastAsia="仿宋_GB2312"/>
          <w:spacing w:val="-4"/>
          <w:sz w:val="28"/>
        </w:rPr>
        <w:t>局成本队</w:t>
      </w:r>
      <w:proofErr w:type="gramEnd"/>
      <w:r w:rsidRPr="00C76729">
        <w:rPr>
          <w:rFonts w:eastAsia="仿宋_GB2312"/>
          <w:spacing w:val="-4"/>
          <w:sz w:val="28"/>
        </w:rPr>
        <w:t>、市物价局价格监测办公室、市价格认证办公室、各区、县发展改革委（经发局）、物价局。</w:t>
      </w:r>
    </w:p>
    <w:p w:rsidR="000C4A7A" w:rsidRPr="00C2303C" w:rsidRDefault="000C4A7A" w:rsidP="000C4A7A">
      <w:pPr>
        <w:spacing w:line="100" w:lineRule="exact"/>
      </w:pPr>
      <w:r w:rsidRPr="00C2303C">
        <w:rPr>
          <w:noProof/>
          <w:sz w:val="28"/>
        </w:rPr>
        <w:pict>
          <v:line id="_x0000_s1028" style="position:absolute;left:0;text-align:left;flip:y;z-index:251657216" from="0,3.2pt" to="452.15pt,3.2pt"/>
        </w:pict>
      </w:r>
    </w:p>
    <w:p w:rsidR="000C4A7A" w:rsidRDefault="000C4A7A" w:rsidP="000C4A7A">
      <w:pPr>
        <w:rPr>
          <w:rFonts w:hint="eastAsia"/>
          <w:sz w:val="28"/>
        </w:rPr>
      </w:pPr>
      <w:r w:rsidRPr="00C2303C">
        <w:rPr>
          <w:sz w:val="28"/>
        </w:rPr>
        <w:t>天津市发展和改革委员会办公室</w:t>
      </w:r>
      <w:r w:rsidRPr="00C2303C">
        <w:rPr>
          <w:sz w:val="28"/>
        </w:rPr>
        <w:t xml:space="preserve">           </w:t>
      </w:r>
      <w:r>
        <w:rPr>
          <w:rFonts w:hint="eastAsia"/>
          <w:sz w:val="28"/>
        </w:rPr>
        <w:t xml:space="preserve">  </w:t>
      </w:r>
      <w:smartTag w:uri="urn:schemas-microsoft-com:office:smarttags" w:element="chsdate">
        <w:smartTagPr>
          <w:attr w:name="IsROCDate" w:val="False"/>
          <w:attr w:name="IsLunarDate" w:val="False"/>
          <w:attr w:name="Day" w:val="25"/>
          <w:attr w:name="Month" w:val="8"/>
          <w:attr w:name="Year" w:val="2014"/>
        </w:smartTagPr>
        <w:r w:rsidRPr="00C2303C">
          <w:rPr>
            <w:sz w:val="28"/>
          </w:rPr>
          <w:t>2014</w:t>
        </w:r>
        <w:r w:rsidRPr="00C2303C">
          <w:rPr>
            <w:sz w:val="28"/>
          </w:rPr>
          <w:t>年</w:t>
        </w:r>
        <w:r>
          <w:rPr>
            <w:rFonts w:hint="eastAsia"/>
            <w:sz w:val="28"/>
          </w:rPr>
          <w:t>8</w:t>
        </w:r>
        <w:r w:rsidRPr="00C2303C">
          <w:rPr>
            <w:sz w:val="28"/>
          </w:rPr>
          <w:t>月</w:t>
        </w:r>
        <w:r>
          <w:rPr>
            <w:rFonts w:hint="eastAsia"/>
            <w:sz w:val="28"/>
          </w:rPr>
          <w:t>25</w:t>
        </w:r>
        <w:r w:rsidRPr="00C2303C">
          <w:rPr>
            <w:sz w:val="28"/>
          </w:rPr>
          <w:t>日</w:t>
        </w:r>
      </w:smartTag>
      <w:r w:rsidRPr="00C2303C">
        <w:rPr>
          <w:sz w:val="28"/>
        </w:rPr>
        <w:t>印发</w:t>
      </w:r>
    </w:p>
    <w:p w:rsidR="00D711DB" w:rsidRPr="000C4A7A" w:rsidRDefault="000C4A7A" w:rsidP="000C4A7A">
      <w:pPr>
        <w:rPr>
          <w:rFonts w:hint="eastAsia"/>
        </w:rPr>
      </w:pPr>
      <w:r>
        <w:rPr>
          <w:noProof/>
          <w:sz w:val="28"/>
        </w:rPr>
        <w:pict>
          <v:line id="_x0000_s1029" style="position:absolute;left:0;text-align:left;flip:y;z-index:251658240" from="0,.75pt" to="452.15pt,.75pt"/>
        </w:pict>
      </w:r>
    </w:p>
    <w:sectPr w:rsidR="00D711DB" w:rsidRPr="000C4A7A">
      <w:footerReference w:type="even" r:id="rId14"/>
      <w:footerReference w:type="default" r:id="rId15"/>
      <w:pgSz w:w="11907" w:h="16840" w:code="9"/>
      <w:pgMar w:top="1701" w:right="1474" w:bottom="1701" w:left="1701" w:header="851" w:footer="992" w:gutter="0"/>
      <w:cols w:space="425"/>
      <w:docGrid w:type="linesAndChars" w:linePitch="610" w:charSpace="-16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1DB" w:rsidRDefault="00D711DB">
      <w:r>
        <w:separator/>
      </w:r>
    </w:p>
  </w:endnote>
  <w:endnote w:type="continuationSeparator" w:id="1">
    <w:p w:rsidR="00D711DB" w:rsidRDefault="00D71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长城粗隶书">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7A" w:rsidRDefault="000C4A7A" w:rsidP="000C4A7A">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- 2 -</w:t>
    </w:r>
    <w:r>
      <w:rPr>
        <w:rStyle w:val="a4"/>
      </w:rPr>
      <w:fldChar w:fldCharType="end"/>
    </w:r>
  </w:p>
  <w:p w:rsidR="000C4A7A" w:rsidRDefault="000C4A7A" w:rsidP="000C4A7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7A" w:rsidRPr="00BE396F" w:rsidRDefault="000C4A7A" w:rsidP="000C4A7A">
    <w:pPr>
      <w:pStyle w:val="a3"/>
      <w:framePr w:wrap="around" w:vAnchor="text" w:hAnchor="margin" w:xAlign="outside" w:y="1"/>
      <w:rPr>
        <w:rStyle w:val="a4"/>
        <w:rFonts w:ascii="宋体" w:hAnsi="宋体"/>
        <w:sz w:val="28"/>
        <w:szCs w:val="28"/>
      </w:rPr>
    </w:pPr>
    <w:r w:rsidRPr="00BE396F">
      <w:rPr>
        <w:rStyle w:val="a4"/>
        <w:rFonts w:ascii="宋体" w:hAnsi="宋体"/>
        <w:sz w:val="28"/>
        <w:szCs w:val="28"/>
      </w:rPr>
      <w:fldChar w:fldCharType="begin"/>
    </w:r>
    <w:r w:rsidRPr="00BE396F">
      <w:rPr>
        <w:rStyle w:val="a4"/>
        <w:rFonts w:ascii="宋体" w:hAnsi="宋体"/>
        <w:sz w:val="28"/>
        <w:szCs w:val="28"/>
      </w:rPr>
      <w:instrText xml:space="preserve">PAGE  </w:instrText>
    </w:r>
    <w:r w:rsidRPr="00BE396F">
      <w:rPr>
        <w:rStyle w:val="a4"/>
        <w:rFonts w:ascii="宋体" w:hAnsi="宋体"/>
        <w:sz w:val="28"/>
        <w:szCs w:val="28"/>
      </w:rPr>
      <w:fldChar w:fldCharType="separate"/>
    </w:r>
    <w:r w:rsidR="001F1F16">
      <w:rPr>
        <w:rStyle w:val="a4"/>
        <w:rFonts w:ascii="宋体" w:hAnsi="宋体"/>
        <w:noProof/>
        <w:sz w:val="28"/>
        <w:szCs w:val="28"/>
      </w:rPr>
      <w:t>- 1 -</w:t>
    </w:r>
    <w:r w:rsidRPr="00BE396F">
      <w:rPr>
        <w:rStyle w:val="a4"/>
        <w:rFonts w:ascii="宋体" w:hAnsi="宋体"/>
        <w:sz w:val="28"/>
        <w:szCs w:val="28"/>
      </w:rPr>
      <w:fldChar w:fldCharType="end"/>
    </w:r>
  </w:p>
  <w:p w:rsidR="000C4A7A" w:rsidRDefault="000C4A7A" w:rsidP="000C4A7A">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1DB" w:rsidRDefault="00D711D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711DB" w:rsidRDefault="00D711DB">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1DB" w:rsidRDefault="00D711DB">
    <w:pPr>
      <w:pStyle w:val="a3"/>
      <w:framePr w:wrap="around" w:vAnchor="text" w:hAnchor="page" w:x="6056" w:y="60"/>
      <w:rPr>
        <w:rStyle w:val="a4"/>
        <w:sz w:val="28"/>
      </w:rPr>
    </w:pPr>
    <w:r>
      <w:rPr>
        <w:rStyle w:val="a4"/>
        <w:sz w:val="28"/>
      </w:rPr>
      <w:t xml:space="preserve">- </w:t>
    </w:r>
    <w:r>
      <w:rPr>
        <w:rStyle w:val="a4"/>
        <w:sz w:val="28"/>
      </w:rPr>
      <w:fldChar w:fldCharType="begin"/>
    </w:r>
    <w:r>
      <w:rPr>
        <w:rStyle w:val="a4"/>
        <w:sz w:val="28"/>
      </w:rPr>
      <w:instrText xml:space="preserve">PAGE  </w:instrText>
    </w:r>
    <w:r>
      <w:rPr>
        <w:rStyle w:val="a4"/>
        <w:sz w:val="28"/>
      </w:rPr>
      <w:fldChar w:fldCharType="separate"/>
    </w:r>
    <w:r w:rsidR="001F1F16">
      <w:rPr>
        <w:rStyle w:val="a4"/>
        <w:noProof/>
        <w:sz w:val="28"/>
      </w:rPr>
      <w:t>4</w:t>
    </w:r>
    <w:r>
      <w:rPr>
        <w:rStyle w:val="a4"/>
        <w:sz w:val="28"/>
      </w:rPr>
      <w:fldChar w:fldCharType="end"/>
    </w:r>
    <w:r>
      <w:rPr>
        <w:rStyle w:val="a4"/>
        <w:sz w:val="28"/>
      </w:rPr>
      <w:t xml:space="preserve"> -</w:t>
    </w:r>
  </w:p>
  <w:p w:rsidR="00D711DB" w:rsidRDefault="00D711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1DB" w:rsidRDefault="00D711DB">
      <w:r>
        <w:separator/>
      </w:r>
    </w:p>
  </w:footnote>
  <w:footnote w:type="continuationSeparator" w:id="1">
    <w:p w:rsidR="00D711DB" w:rsidRDefault="00D711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NotTrackMoves/>
  <w:defaultTabStop w:val="425"/>
  <w:drawingGridHorizontalSpacing w:val="311"/>
  <w:drawingGridVerticalSpacing w:val="305"/>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11DB"/>
    <w:rsid w:val="000C4A7A"/>
    <w:rsid w:val="001F1F16"/>
    <w:rsid w:val="00233540"/>
    <w:rsid w:val="004F7127"/>
    <w:rsid w:val="00D711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pPr>
      <w:tabs>
        <w:tab w:val="center" w:pos="4153"/>
        <w:tab w:val="right" w:pos="8306"/>
      </w:tabs>
      <w:snapToGrid w:val="0"/>
      <w:jc w:val="left"/>
    </w:pPr>
    <w:rPr>
      <w:sz w:val="18"/>
    </w:rPr>
  </w:style>
  <w:style w:type="character" w:styleId="a4">
    <w:name w:val="page number"/>
    <w:basedOn w:val="a0"/>
  </w:style>
  <w:style w:type="paragraph" w:styleId="a5">
    <w:name w:val="Body Text Indent"/>
    <w:basedOn w:val="a"/>
    <w:pPr>
      <w:ind w:firstLine="624"/>
    </w:pPr>
  </w:style>
  <w:style w:type="paragraph" w:styleId="a6">
    <w:name w:val="header"/>
    <w:basedOn w:val="a"/>
    <w:pPr>
      <w:pBdr>
        <w:bottom w:val="single" w:sz="6" w:space="1" w:color="auto"/>
      </w:pBdr>
      <w:tabs>
        <w:tab w:val="center" w:pos="4153"/>
        <w:tab w:val="right" w:pos="8306"/>
      </w:tabs>
      <w:snapToGrid w:val="0"/>
      <w:jc w:val="center"/>
    </w:pPr>
    <w:rPr>
      <w:sz w:val="18"/>
    </w:rPr>
  </w:style>
  <w:style w:type="character" w:customStyle="1" w:styleId="Char">
    <w:name w:val="页脚 Char"/>
    <w:basedOn w:val="a0"/>
    <w:link w:val="a3"/>
    <w:rsid w:val="000C4A7A"/>
    <w:rPr>
      <w:rFonts w:eastAsia="仿宋_GB2312"/>
      <w:kern w:val="2"/>
      <w:sz w:val="18"/>
      <w:lang w:val="en-US" w:eastAsia="zh-CN" w:bidi="ar-SA"/>
    </w:rPr>
  </w:style>
  <w:style w:type="paragraph" w:customStyle="1" w:styleId="A7">
    <w:name w:val="A管理模式编号（一）"/>
    <w:basedOn w:val="a"/>
    <w:rsid w:val="000C4A7A"/>
    <w:pPr>
      <w:spacing w:line="360" w:lineRule="auto"/>
    </w:pPr>
    <w:rPr>
      <w:rFonts w:ascii="宋体" w:eastAsia="宋体" w:hAnsi="长城粗隶书"/>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Microsoft_Office_Word_97_-_2003___1.doc"/><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Microsoft_Office_Word_97_-_2003___3.doc"/><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oleObject" Target="embeddings/Microsoft_Office_Word_97_-_2003___2.doc"/><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3616;&#21153;&#20250;&#32426;&#35201;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局务会纪要1</Template>
  <TotalTime>1</TotalTime>
  <Pages>4</Pages>
  <Words>1120</Words>
  <Characters>4326</Characters>
  <Application>Microsoft Office Word</Application>
  <DocSecurity>4</DocSecurity>
  <Lines>36</Lines>
  <Paragraphs>10</Paragraphs>
  <ScaleCrop>false</ScaleCrop>
  <HeadingPairs>
    <vt:vector size="2" baseType="variant">
      <vt:variant>
        <vt:lpstr>题目</vt:lpstr>
      </vt:variant>
      <vt:variant>
        <vt:i4>1</vt:i4>
      </vt:variant>
    </vt:vector>
  </HeadingPairs>
  <TitlesOfParts>
    <vt:vector size="1" baseType="lpstr">
      <vt:lpstr>天津市物价检查所</vt:lpstr>
    </vt:vector>
  </TitlesOfParts>
  <Company>Sky123.Org</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天津市物价检查所</dc:title>
  <dc:creator>物价局用户</dc:creator>
  <cp:lastModifiedBy>郭莉</cp:lastModifiedBy>
  <cp:revision>2</cp:revision>
  <cp:lastPrinted>2003-03-19T08:48:00Z</cp:lastPrinted>
  <dcterms:created xsi:type="dcterms:W3CDTF">2015-05-20T01:27:00Z</dcterms:created>
  <dcterms:modified xsi:type="dcterms:W3CDTF">2015-05-20T01:27:00Z</dcterms:modified>
</cp:coreProperties>
</file>