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4D" w:rsidRPr="002531FC" w:rsidRDefault="00DB6A4D" w:rsidP="00DB6A4D">
      <w:pPr>
        <w:spacing w:line="400" w:lineRule="exact"/>
        <w:rPr>
          <w:rFonts w:eastAsia="黑体"/>
          <w:sz w:val="32"/>
          <w:szCs w:val="32"/>
        </w:rPr>
      </w:pPr>
      <w:r w:rsidRPr="002531FC">
        <w:rPr>
          <w:rFonts w:eastAsia="黑体"/>
          <w:sz w:val="32"/>
          <w:szCs w:val="32"/>
        </w:rPr>
        <w:t>附件</w:t>
      </w:r>
    </w:p>
    <w:p w:rsidR="00DB6A4D" w:rsidRPr="002531FC" w:rsidRDefault="00DB6A4D" w:rsidP="00DB6A4D">
      <w:pPr>
        <w:spacing w:line="400" w:lineRule="exact"/>
        <w:rPr>
          <w:rFonts w:eastAsia="黑体"/>
          <w:sz w:val="32"/>
          <w:szCs w:val="32"/>
        </w:rPr>
      </w:pPr>
    </w:p>
    <w:p w:rsidR="00DB6A4D" w:rsidRPr="002531FC" w:rsidRDefault="00DB6A4D" w:rsidP="00DB6A4D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2531FC">
        <w:rPr>
          <w:rFonts w:eastAsia="方正小标宋简体"/>
          <w:sz w:val="44"/>
          <w:szCs w:val="44"/>
        </w:rPr>
        <w:t>水泥企业用电阶梯电价加价标准</w:t>
      </w:r>
    </w:p>
    <w:p w:rsidR="00DB6A4D" w:rsidRPr="002531FC" w:rsidRDefault="00DB6A4D" w:rsidP="00DB6A4D">
      <w:pPr>
        <w:spacing w:line="440" w:lineRule="exact"/>
        <w:jc w:val="center"/>
        <w:rPr>
          <w:rFonts w:eastAsia="方正小标宋简体"/>
          <w:sz w:val="32"/>
          <w:szCs w:val="32"/>
        </w:rPr>
      </w:pPr>
    </w:p>
    <w:p w:rsidR="00DB6A4D" w:rsidRPr="002531FC" w:rsidRDefault="00DB6A4D" w:rsidP="002531FC">
      <w:pPr>
        <w:spacing w:line="480" w:lineRule="exact"/>
        <w:rPr>
          <w:rFonts w:eastAsia="仿宋_GB2312"/>
          <w:sz w:val="32"/>
          <w:szCs w:val="32"/>
        </w:rPr>
      </w:pPr>
      <w:r w:rsidRPr="002531FC">
        <w:rPr>
          <w:rFonts w:eastAsia="方正小标宋简体"/>
          <w:sz w:val="32"/>
          <w:szCs w:val="32"/>
        </w:rPr>
        <w:t xml:space="preserve">    </w:t>
      </w:r>
      <w:r w:rsidRPr="002531FC">
        <w:rPr>
          <w:rFonts w:eastAsia="仿宋_GB2312"/>
          <w:sz w:val="32"/>
          <w:szCs w:val="32"/>
        </w:rPr>
        <w:t>一、</w:t>
      </w:r>
      <w:r w:rsidRPr="002531FC">
        <w:rPr>
          <w:rFonts w:eastAsia="仿宋_GB2312"/>
          <w:sz w:val="32"/>
          <w:szCs w:val="32"/>
        </w:rPr>
        <w:t>GB16780-2012</w:t>
      </w:r>
      <w:r w:rsidRPr="002531FC">
        <w:rPr>
          <w:rFonts w:eastAsia="仿宋_GB2312"/>
          <w:sz w:val="32"/>
          <w:szCs w:val="32"/>
        </w:rPr>
        <w:t>《水泥单位产品能源消耗限额》实施之前（</w:t>
      </w:r>
      <w:r w:rsidRPr="002531FC">
        <w:rPr>
          <w:rFonts w:eastAsia="仿宋_GB2312"/>
          <w:sz w:val="32"/>
          <w:szCs w:val="32"/>
        </w:rPr>
        <w:t>2013</w:t>
      </w:r>
      <w:r w:rsidRPr="002531FC">
        <w:rPr>
          <w:rFonts w:eastAsia="仿宋_GB2312"/>
          <w:sz w:val="32"/>
          <w:szCs w:val="32"/>
        </w:rPr>
        <w:t>年</w:t>
      </w:r>
      <w:r w:rsidRPr="002531FC">
        <w:rPr>
          <w:rFonts w:eastAsia="仿宋_GB2312"/>
          <w:sz w:val="32"/>
          <w:szCs w:val="32"/>
        </w:rPr>
        <w:t>10</w:t>
      </w:r>
      <w:r w:rsidRPr="002531FC">
        <w:rPr>
          <w:rFonts w:eastAsia="仿宋_GB2312"/>
          <w:sz w:val="32"/>
          <w:szCs w:val="32"/>
        </w:rPr>
        <w:t>月</w:t>
      </w:r>
      <w:r w:rsidRPr="002531FC">
        <w:rPr>
          <w:rFonts w:eastAsia="仿宋_GB2312"/>
          <w:sz w:val="32"/>
          <w:szCs w:val="32"/>
        </w:rPr>
        <w:t>1</w:t>
      </w:r>
      <w:r w:rsidRPr="002531FC">
        <w:rPr>
          <w:rFonts w:eastAsia="仿宋_GB2312"/>
          <w:sz w:val="32"/>
          <w:szCs w:val="32"/>
        </w:rPr>
        <w:t>日之前）投产的水泥企业，阶梯电价加价标准如下：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6424"/>
      </w:tblGrid>
      <w:tr w:rsidR="00DB6A4D" w:rsidRPr="002531FC" w:rsidTr="00CC333E">
        <w:tc>
          <w:tcPr>
            <w:tcW w:w="1477" w:type="pct"/>
          </w:tcPr>
          <w:p w:rsidR="00DB6A4D" w:rsidRPr="002531FC" w:rsidRDefault="00DB6A4D" w:rsidP="002531FC">
            <w:pPr>
              <w:spacing w:line="300" w:lineRule="exact"/>
              <w:rPr>
                <w:rFonts w:eastAsia="仿宋_GB2312"/>
                <w:sz w:val="24"/>
              </w:rPr>
            </w:pPr>
            <w:r w:rsidRPr="002531FC">
              <w:rPr>
                <w:rFonts w:eastAsia="仿宋_GB2312"/>
                <w:sz w:val="24"/>
              </w:rPr>
              <w:t>水泥生产线</w:t>
            </w:r>
          </w:p>
        </w:tc>
        <w:tc>
          <w:tcPr>
            <w:tcW w:w="3523" w:type="pct"/>
          </w:tcPr>
          <w:p w:rsidR="00DB6A4D" w:rsidRPr="002531FC" w:rsidRDefault="00DB6A4D" w:rsidP="002531FC">
            <w:pPr>
              <w:spacing w:line="300" w:lineRule="exact"/>
              <w:rPr>
                <w:rFonts w:eastAsia="仿宋_GB2312"/>
                <w:sz w:val="24"/>
              </w:rPr>
            </w:pPr>
            <w:r w:rsidRPr="002531FC">
              <w:rPr>
                <w:rFonts w:eastAsia="仿宋_GB2312"/>
                <w:sz w:val="24"/>
              </w:rPr>
              <w:t>可比水泥综合电耗不超过</w:t>
            </w:r>
            <w:r w:rsidRPr="002531FC">
              <w:rPr>
                <w:rFonts w:eastAsia="仿宋_GB2312"/>
                <w:sz w:val="24"/>
              </w:rPr>
              <w:t>90 kwh/t</w:t>
            </w:r>
            <w:r w:rsidRPr="002531FC">
              <w:rPr>
                <w:rFonts w:eastAsia="仿宋_GB2312"/>
                <w:sz w:val="24"/>
              </w:rPr>
              <w:t>，其用电不加价；可比水泥综合电耗</w:t>
            </w:r>
            <w:r w:rsidRPr="002531FC">
              <w:rPr>
                <w:rFonts w:eastAsia="仿宋_GB2312"/>
                <w:sz w:val="24"/>
              </w:rPr>
              <w:t>&gt;90 kwh/t</w:t>
            </w:r>
            <w:r w:rsidRPr="002531FC">
              <w:rPr>
                <w:rFonts w:eastAsia="仿宋_GB2312"/>
                <w:sz w:val="24"/>
              </w:rPr>
              <w:t>但</w:t>
            </w:r>
            <w:r w:rsidRPr="002531FC">
              <w:rPr>
                <w:rFonts w:eastAsia="仿宋_GB2312"/>
                <w:sz w:val="24"/>
              </w:rPr>
              <w:t>≤93 kwh/t</w:t>
            </w:r>
            <w:r w:rsidRPr="002531FC">
              <w:rPr>
                <w:rFonts w:eastAsia="仿宋_GB2312"/>
                <w:sz w:val="24"/>
              </w:rPr>
              <w:t>的，电价每千瓦时加价</w:t>
            </w:r>
            <w:r w:rsidRPr="002531FC">
              <w:rPr>
                <w:rFonts w:eastAsia="仿宋_GB2312"/>
                <w:sz w:val="24"/>
              </w:rPr>
              <w:t>0.1</w:t>
            </w:r>
            <w:r w:rsidRPr="002531FC">
              <w:rPr>
                <w:rFonts w:eastAsia="仿宋_GB2312"/>
                <w:sz w:val="24"/>
              </w:rPr>
              <w:t>元；可比水泥综合电耗</w:t>
            </w:r>
            <w:r w:rsidRPr="002531FC">
              <w:rPr>
                <w:rFonts w:eastAsia="仿宋_GB2312"/>
                <w:sz w:val="24"/>
              </w:rPr>
              <w:t>&gt;93 kwh/t</w:t>
            </w:r>
            <w:r w:rsidRPr="002531FC">
              <w:rPr>
                <w:rFonts w:eastAsia="仿宋_GB2312"/>
                <w:sz w:val="24"/>
              </w:rPr>
              <w:t>，电价每千瓦时加价</w:t>
            </w:r>
            <w:r w:rsidRPr="002531FC">
              <w:rPr>
                <w:rFonts w:eastAsia="仿宋_GB2312"/>
                <w:sz w:val="24"/>
              </w:rPr>
              <w:t>0.2</w:t>
            </w:r>
            <w:r w:rsidRPr="002531FC">
              <w:rPr>
                <w:rFonts w:eastAsia="仿宋_GB2312"/>
                <w:sz w:val="24"/>
              </w:rPr>
              <w:t>元。</w:t>
            </w:r>
          </w:p>
        </w:tc>
      </w:tr>
      <w:tr w:rsidR="00DB6A4D" w:rsidRPr="002531FC" w:rsidTr="00CC333E">
        <w:tc>
          <w:tcPr>
            <w:tcW w:w="1477" w:type="pct"/>
          </w:tcPr>
          <w:p w:rsidR="00DB6A4D" w:rsidRPr="002531FC" w:rsidRDefault="00DB6A4D" w:rsidP="002531FC">
            <w:pPr>
              <w:spacing w:line="300" w:lineRule="exact"/>
              <w:rPr>
                <w:rFonts w:eastAsia="方正小标宋简体"/>
                <w:sz w:val="24"/>
              </w:rPr>
            </w:pPr>
            <w:r w:rsidRPr="002531FC">
              <w:rPr>
                <w:rFonts w:eastAsia="仿宋_GB2312"/>
                <w:sz w:val="24"/>
              </w:rPr>
              <w:t>水泥熟料生产线</w:t>
            </w:r>
          </w:p>
        </w:tc>
        <w:tc>
          <w:tcPr>
            <w:tcW w:w="3523" w:type="pct"/>
          </w:tcPr>
          <w:p w:rsidR="00DB6A4D" w:rsidRPr="002531FC" w:rsidRDefault="00DB6A4D" w:rsidP="00541A94">
            <w:pPr>
              <w:spacing w:line="300" w:lineRule="exact"/>
              <w:rPr>
                <w:rFonts w:eastAsia="方正小标宋简体"/>
                <w:sz w:val="24"/>
              </w:rPr>
            </w:pPr>
            <w:r w:rsidRPr="002531FC">
              <w:rPr>
                <w:rFonts w:eastAsia="仿宋_GB2312"/>
                <w:sz w:val="24"/>
              </w:rPr>
              <w:t>可比熟料综合电耗不超过</w:t>
            </w:r>
            <w:r w:rsidRPr="002531FC">
              <w:rPr>
                <w:rFonts w:eastAsia="仿宋_GB2312"/>
                <w:sz w:val="24"/>
              </w:rPr>
              <w:t>64 kwh/t</w:t>
            </w:r>
            <w:r w:rsidRPr="002531FC">
              <w:rPr>
                <w:rFonts w:eastAsia="仿宋_GB2312"/>
                <w:sz w:val="24"/>
              </w:rPr>
              <w:t>，其用电不加价；可比熟料综合电耗</w:t>
            </w:r>
            <w:r w:rsidRPr="002531FC">
              <w:rPr>
                <w:rFonts w:eastAsia="仿宋_GB2312"/>
                <w:sz w:val="24"/>
              </w:rPr>
              <w:t>&gt;64 kwh/t</w:t>
            </w:r>
            <w:r w:rsidRPr="002531FC">
              <w:rPr>
                <w:rFonts w:eastAsia="仿宋_GB2312"/>
                <w:sz w:val="24"/>
              </w:rPr>
              <w:t>但</w:t>
            </w:r>
            <w:r w:rsidRPr="002531FC">
              <w:rPr>
                <w:rFonts w:eastAsia="仿宋_GB2312"/>
                <w:sz w:val="24"/>
              </w:rPr>
              <w:t>≤67 kwh/t</w:t>
            </w:r>
            <w:r w:rsidRPr="002531FC">
              <w:rPr>
                <w:rFonts w:eastAsia="仿宋_GB2312"/>
                <w:sz w:val="24"/>
              </w:rPr>
              <w:t>的，电价每千瓦时加价</w:t>
            </w:r>
            <w:r w:rsidRPr="002531FC">
              <w:rPr>
                <w:rFonts w:eastAsia="仿宋_GB2312"/>
                <w:sz w:val="24"/>
              </w:rPr>
              <w:t>0.1</w:t>
            </w:r>
            <w:r w:rsidRPr="002531FC">
              <w:rPr>
                <w:rFonts w:eastAsia="仿宋_GB2312"/>
                <w:sz w:val="24"/>
              </w:rPr>
              <w:t>元；可比</w:t>
            </w:r>
            <w:r w:rsidR="00541A94">
              <w:rPr>
                <w:rFonts w:eastAsia="仿宋_GB2312" w:hint="eastAsia"/>
                <w:sz w:val="24"/>
              </w:rPr>
              <w:t>熟料</w:t>
            </w:r>
            <w:r w:rsidRPr="002531FC">
              <w:rPr>
                <w:rFonts w:eastAsia="仿宋_GB2312"/>
                <w:sz w:val="24"/>
              </w:rPr>
              <w:t>综合电耗</w:t>
            </w:r>
            <w:r w:rsidRPr="002531FC">
              <w:rPr>
                <w:rFonts w:eastAsia="仿宋_GB2312"/>
                <w:sz w:val="24"/>
              </w:rPr>
              <w:t>&gt;67 kwh/t</w:t>
            </w:r>
            <w:r w:rsidRPr="002531FC">
              <w:rPr>
                <w:rFonts w:eastAsia="仿宋_GB2312"/>
                <w:sz w:val="24"/>
              </w:rPr>
              <w:t>，电价每千瓦时加价</w:t>
            </w:r>
            <w:r w:rsidRPr="002531FC">
              <w:rPr>
                <w:rFonts w:eastAsia="仿宋_GB2312"/>
                <w:sz w:val="24"/>
              </w:rPr>
              <w:t>0.2</w:t>
            </w:r>
            <w:r w:rsidRPr="002531FC">
              <w:rPr>
                <w:rFonts w:eastAsia="仿宋_GB2312"/>
                <w:sz w:val="24"/>
              </w:rPr>
              <w:t>元。</w:t>
            </w:r>
          </w:p>
        </w:tc>
      </w:tr>
      <w:tr w:rsidR="00DB6A4D" w:rsidRPr="002531FC" w:rsidTr="00CC333E">
        <w:tc>
          <w:tcPr>
            <w:tcW w:w="1477" w:type="pct"/>
          </w:tcPr>
          <w:p w:rsidR="00DB6A4D" w:rsidRPr="002531FC" w:rsidRDefault="00DB6A4D" w:rsidP="002531FC">
            <w:pPr>
              <w:spacing w:line="300" w:lineRule="exact"/>
              <w:rPr>
                <w:rFonts w:eastAsia="方正小标宋简体"/>
                <w:sz w:val="24"/>
              </w:rPr>
            </w:pPr>
            <w:r w:rsidRPr="002531FC">
              <w:rPr>
                <w:rFonts w:eastAsia="仿宋_GB2312"/>
                <w:sz w:val="24"/>
              </w:rPr>
              <w:t>水泥粉磨站</w:t>
            </w:r>
          </w:p>
        </w:tc>
        <w:tc>
          <w:tcPr>
            <w:tcW w:w="3523" w:type="pct"/>
          </w:tcPr>
          <w:p w:rsidR="00DB6A4D" w:rsidRPr="002531FC" w:rsidRDefault="00DB6A4D" w:rsidP="002531FC">
            <w:pPr>
              <w:spacing w:line="300" w:lineRule="exact"/>
              <w:rPr>
                <w:rFonts w:eastAsia="方正小标宋简体"/>
                <w:sz w:val="24"/>
              </w:rPr>
            </w:pPr>
            <w:r w:rsidRPr="002531FC">
              <w:rPr>
                <w:rFonts w:eastAsia="仿宋_GB2312"/>
                <w:sz w:val="24"/>
              </w:rPr>
              <w:t>可比水泥综合电耗不超过</w:t>
            </w:r>
            <w:r w:rsidRPr="002531FC">
              <w:rPr>
                <w:rFonts w:eastAsia="仿宋_GB2312"/>
                <w:sz w:val="24"/>
              </w:rPr>
              <w:t>40 kwh/t</w:t>
            </w:r>
            <w:r w:rsidRPr="002531FC">
              <w:rPr>
                <w:rFonts w:eastAsia="仿宋_GB2312"/>
                <w:sz w:val="24"/>
              </w:rPr>
              <w:t>，其用电不加价；可比水泥综合电耗</w:t>
            </w:r>
            <w:r w:rsidRPr="002531FC">
              <w:rPr>
                <w:rFonts w:eastAsia="仿宋_GB2312"/>
                <w:sz w:val="24"/>
              </w:rPr>
              <w:t>&gt;40 kwh/t</w:t>
            </w:r>
            <w:r w:rsidRPr="002531FC">
              <w:rPr>
                <w:rFonts w:eastAsia="仿宋_GB2312"/>
                <w:sz w:val="24"/>
              </w:rPr>
              <w:t>但</w:t>
            </w:r>
            <w:r w:rsidRPr="002531FC">
              <w:rPr>
                <w:rFonts w:eastAsia="仿宋_GB2312"/>
                <w:sz w:val="24"/>
              </w:rPr>
              <w:t>≤42 kwh/t</w:t>
            </w:r>
            <w:r w:rsidRPr="002531FC">
              <w:rPr>
                <w:rFonts w:eastAsia="仿宋_GB2312"/>
                <w:sz w:val="24"/>
              </w:rPr>
              <w:t>的，电价每千瓦时加价</w:t>
            </w:r>
            <w:r w:rsidRPr="002531FC">
              <w:rPr>
                <w:rFonts w:eastAsia="仿宋_GB2312"/>
                <w:sz w:val="24"/>
              </w:rPr>
              <w:t>0.15</w:t>
            </w:r>
            <w:r w:rsidRPr="002531FC">
              <w:rPr>
                <w:rFonts w:eastAsia="仿宋_GB2312"/>
                <w:sz w:val="24"/>
              </w:rPr>
              <w:t>元；可比水泥综合电耗</w:t>
            </w:r>
            <w:r w:rsidRPr="002531FC">
              <w:rPr>
                <w:rFonts w:eastAsia="仿宋_GB2312"/>
                <w:sz w:val="24"/>
              </w:rPr>
              <w:t>&gt;42 kwh/t</w:t>
            </w:r>
            <w:r w:rsidRPr="002531FC">
              <w:rPr>
                <w:rFonts w:eastAsia="仿宋_GB2312"/>
                <w:sz w:val="24"/>
              </w:rPr>
              <w:t>，电价每千瓦时加价</w:t>
            </w:r>
            <w:r w:rsidRPr="002531FC">
              <w:rPr>
                <w:rFonts w:eastAsia="仿宋_GB2312"/>
                <w:sz w:val="24"/>
              </w:rPr>
              <w:t>0.25</w:t>
            </w:r>
            <w:r w:rsidRPr="002531FC">
              <w:rPr>
                <w:rFonts w:eastAsia="仿宋_GB2312"/>
                <w:sz w:val="24"/>
              </w:rPr>
              <w:t>元。</w:t>
            </w:r>
          </w:p>
        </w:tc>
      </w:tr>
    </w:tbl>
    <w:p w:rsidR="00DB6A4D" w:rsidRPr="002531FC" w:rsidRDefault="00DB6A4D" w:rsidP="002531F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2531FC">
        <w:rPr>
          <w:rFonts w:eastAsia="仿宋_GB2312"/>
          <w:sz w:val="32"/>
          <w:szCs w:val="32"/>
        </w:rPr>
        <w:t>二、</w:t>
      </w:r>
      <w:r w:rsidRPr="002531FC">
        <w:rPr>
          <w:rFonts w:eastAsia="仿宋_GB2312"/>
          <w:sz w:val="32"/>
          <w:szCs w:val="32"/>
        </w:rPr>
        <w:t>GB16780-2012</w:t>
      </w:r>
      <w:r w:rsidRPr="002531FC">
        <w:rPr>
          <w:rFonts w:eastAsia="仿宋_GB2312"/>
          <w:sz w:val="32"/>
          <w:szCs w:val="32"/>
        </w:rPr>
        <w:t>《水泥单位产品能源消耗限额》实施之后（</w:t>
      </w:r>
      <w:r w:rsidRPr="002531FC">
        <w:rPr>
          <w:rFonts w:eastAsia="仿宋_GB2312"/>
          <w:sz w:val="32"/>
          <w:szCs w:val="32"/>
        </w:rPr>
        <w:t>2013</w:t>
      </w:r>
      <w:r w:rsidRPr="002531FC">
        <w:rPr>
          <w:rFonts w:eastAsia="仿宋_GB2312"/>
          <w:sz w:val="32"/>
          <w:szCs w:val="32"/>
        </w:rPr>
        <w:t>年</w:t>
      </w:r>
      <w:r w:rsidRPr="002531FC">
        <w:rPr>
          <w:rFonts w:eastAsia="仿宋_GB2312"/>
          <w:sz w:val="32"/>
          <w:szCs w:val="32"/>
        </w:rPr>
        <w:t>10</w:t>
      </w:r>
      <w:r w:rsidRPr="002531FC">
        <w:rPr>
          <w:rFonts w:eastAsia="仿宋_GB2312"/>
          <w:sz w:val="32"/>
          <w:szCs w:val="32"/>
        </w:rPr>
        <w:t>月</w:t>
      </w:r>
      <w:r w:rsidRPr="002531FC">
        <w:rPr>
          <w:rFonts w:eastAsia="仿宋_GB2312"/>
          <w:sz w:val="32"/>
          <w:szCs w:val="32"/>
        </w:rPr>
        <w:t>1</w:t>
      </w:r>
      <w:r w:rsidRPr="002531FC">
        <w:rPr>
          <w:rFonts w:eastAsia="仿宋_GB2312"/>
          <w:sz w:val="32"/>
          <w:szCs w:val="32"/>
        </w:rPr>
        <w:t>日之后）投产的水泥企业，阶梯电价加价标准如下：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6424"/>
      </w:tblGrid>
      <w:tr w:rsidR="00DB6A4D" w:rsidRPr="002531FC" w:rsidTr="00CC333E">
        <w:tc>
          <w:tcPr>
            <w:tcW w:w="1477" w:type="pct"/>
          </w:tcPr>
          <w:p w:rsidR="00DB6A4D" w:rsidRPr="002531FC" w:rsidRDefault="00DB6A4D" w:rsidP="002531FC">
            <w:pPr>
              <w:spacing w:line="300" w:lineRule="exact"/>
              <w:rPr>
                <w:rFonts w:eastAsia="仿宋_GB2312"/>
                <w:sz w:val="24"/>
              </w:rPr>
            </w:pPr>
            <w:r w:rsidRPr="002531FC">
              <w:rPr>
                <w:rFonts w:eastAsia="仿宋_GB2312"/>
                <w:sz w:val="24"/>
              </w:rPr>
              <w:t>水泥生产线</w:t>
            </w:r>
          </w:p>
        </w:tc>
        <w:tc>
          <w:tcPr>
            <w:tcW w:w="3523" w:type="pct"/>
          </w:tcPr>
          <w:p w:rsidR="00DB6A4D" w:rsidRPr="002531FC" w:rsidRDefault="00DB6A4D" w:rsidP="002531FC">
            <w:pPr>
              <w:spacing w:line="300" w:lineRule="exact"/>
              <w:rPr>
                <w:rFonts w:eastAsia="仿宋_GB2312"/>
                <w:sz w:val="24"/>
              </w:rPr>
            </w:pPr>
            <w:r w:rsidRPr="002531FC">
              <w:rPr>
                <w:rFonts w:eastAsia="仿宋_GB2312"/>
                <w:sz w:val="24"/>
              </w:rPr>
              <w:t>可比水泥综合电耗不超过</w:t>
            </w:r>
            <w:r w:rsidRPr="002531FC">
              <w:rPr>
                <w:rFonts w:eastAsia="仿宋_GB2312"/>
                <w:sz w:val="24"/>
              </w:rPr>
              <w:t>88kwh/t</w:t>
            </w:r>
            <w:r w:rsidRPr="002531FC">
              <w:rPr>
                <w:rFonts w:eastAsia="仿宋_GB2312"/>
                <w:sz w:val="24"/>
              </w:rPr>
              <w:t>，其用电不加价；可比水泥综合电耗</w:t>
            </w:r>
            <w:r w:rsidRPr="002531FC">
              <w:rPr>
                <w:rFonts w:eastAsia="仿宋_GB2312"/>
                <w:sz w:val="24"/>
              </w:rPr>
              <w:t>&gt; 88kwh/t</w:t>
            </w:r>
            <w:r w:rsidRPr="002531FC">
              <w:rPr>
                <w:rFonts w:eastAsia="仿宋_GB2312"/>
                <w:sz w:val="24"/>
              </w:rPr>
              <w:t>但</w:t>
            </w:r>
            <w:r w:rsidRPr="002531FC">
              <w:rPr>
                <w:rFonts w:eastAsia="仿宋_GB2312"/>
                <w:sz w:val="24"/>
              </w:rPr>
              <w:t>≤90 kwh/t</w:t>
            </w:r>
            <w:r w:rsidRPr="002531FC">
              <w:rPr>
                <w:rFonts w:eastAsia="仿宋_GB2312"/>
                <w:sz w:val="24"/>
              </w:rPr>
              <w:t>的，电价每千瓦时加价</w:t>
            </w:r>
            <w:r w:rsidRPr="002531FC">
              <w:rPr>
                <w:rFonts w:eastAsia="仿宋_GB2312"/>
                <w:sz w:val="24"/>
              </w:rPr>
              <w:t>0.1</w:t>
            </w:r>
            <w:r w:rsidRPr="002531FC">
              <w:rPr>
                <w:rFonts w:eastAsia="仿宋_GB2312"/>
                <w:sz w:val="24"/>
              </w:rPr>
              <w:t>元；可比水泥综合电耗</w:t>
            </w:r>
            <w:r w:rsidRPr="002531FC">
              <w:rPr>
                <w:rFonts w:eastAsia="仿宋_GB2312"/>
                <w:sz w:val="24"/>
              </w:rPr>
              <w:t>&gt;90 kwh/t</w:t>
            </w:r>
            <w:r w:rsidRPr="002531FC">
              <w:rPr>
                <w:rFonts w:eastAsia="仿宋_GB2312"/>
                <w:sz w:val="24"/>
              </w:rPr>
              <w:t>，用电每千瓦时加价</w:t>
            </w:r>
            <w:r w:rsidRPr="002531FC">
              <w:rPr>
                <w:rFonts w:eastAsia="仿宋_GB2312"/>
                <w:sz w:val="24"/>
              </w:rPr>
              <w:t>0.2</w:t>
            </w:r>
            <w:r w:rsidRPr="002531FC">
              <w:rPr>
                <w:rFonts w:eastAsia="仿宋_GB2312"/>
                <w:sz w:val="24"/>
              </w:rPr>
              <w:t>元。</w:t>
            </w:r>
          </w:p>
        </w:tc>
      </w:tr>
      <w:tr w:rsidR="00DB6A4D" w:rsidRPr="002531FC" w:rsidTr="00CC333E">
        <w:tc>
          <w:tcPr>
            <w:tcW w:w="1477" w:type="pct"/>
          </w:tcPr>
          <w:p w:rsidR="00DB6A4D" w:rsidRPr="002531FC" w:rsidRDefault="00DB6A4D" w:rsidP="002531FC">
            <w:pPr>
              <w:spacing w:line="300" w:lineRule="exact"/>
              <w:rPr>
                <w:rFonts w:eastAsia="方正小标宋简体"/>
                <w:sz w:val="24"/>
              </w:rPr>
            </w:pPr>
            <w:r w:rsidRPr="002531FC">
              <w:rPr>
                <w:rFonts w:eastAsia="仿宋_GB2312"/>
                <w:sz w:val="24"/>
              </w:rPr>
              <w:t>水泥熟料生产线</w:t>
            </w:r>
          </w:p>
        </w:tc>
        <w:tc>
          <w:tcPr>
            <w:tcW w:w="3523" w:type="pct"/>
          </w:tcPr>
          <w:p w:rsidR="00DB6A4D" w:rsidRPr="002531FC" w:rsidRDefault="00DB6A4D" w:rsidP="002531FC">
            <w:pPr>
              <w:spacing w:line="300" w:lineRule="exact"/>
              <w:rPr>
                <w:rFonts w:eastAsia="方正小标宋简体"/>
                <w:sz w:val="24"/>
              </w:rPr>
            </w:pPr>
            <w:r w:rsidRPr="002531FC">
              <w:rPr>
                <w:rFonts w:eastAsia="仿宋_GB2312"/>
                <w:sz w:val="24"/>
              </w:rPr>
              <w:t>可比熟料综合电耗不超过</w:t>
            </w:r>
            <w:r w:rsidRPr="002531FC">
              <w:rPr>
                <w:rFonts w:eastAsia="仿宋_GB2312"/>
                <w:sz w:val="24"/>
              </w:rPr>
              <w:t>60 kwh/t</w:t>
            </w:r>
            <w:r w:rsidRPr="002531FC">
              <w:rPr>
                <w:rFonts w:eastAsia="仿宋_GB2312"/>
                <w:sz w:val="24"/>
              </w:rPr>
              <w:t>，其用电不加价；可比熟料综合电耗</w:t>
            </w:r>
            <w:r w:rsidRPr="002531FC">
              <w:rPr>
                <w:rFonts w:eastAsia="仿宋_GB2312"/>
                <w:sz w:val="24"/>
              </w:rPr>
              <w:t>&gt;60 kwh/t</w:t>
            </w:r>
            <w:r w:rsidRPr="002531FC">
              <w:rPr>
                <w:rFonts w:eastAsia="仿宋_GB2312"/>
                <w:sz w:val="24"/>
              </w:rPr>
              <w:t>但</w:t>
            </w:r>
            <w:r w:rsidRPr="002531FC">
              <w:rPr>
                <w:rFonts w:eastAsia="仿宋_GB2312"/>
                <w:sz w:val="24"/>
              </w:rPr>
              <w:t>≤64 kwh/t</w:t>
            </w:r>
            <w:r w:rsidRPr="002531FC">
              <w:rPr>
                <w:rFonts w:eastAsia="仿宋_GB2312"/>
                <w:sz w:val="24"/>
              </w:rPr>
              <w:t>的，电价每千瓦时加价</w:t>
            </w:r>
            <w:r w:rsidRPr="002531FC">
              <w:rPr>
                <w:rFonts w:eastAsia="仿宋_GB2312"/>
                <w:sz w:val="24"/>
              </w:rPr>
              <w:t>0.1</w:t>
            </w:r>
            <w:r w:rsidR="00541A94">
              <w:rPr>
                <w:rFonts w:eastAsia="仿宋_GB2312"/>
                <w:sz w:val="24"/>
              </w:rPr>
              <w:t>元；可比</w:t>
            </w:r>
            <w:r w:rsidR="00541A94">
              <w:rPr>
                <w:rFonts w:eastAsia="仿宋_GB2312" w:hint="eastAsia"/>
                <w:sz w:val="24"/>
              </w:rPr>
              <w:t>熟料</w:t>
            </w:r>
            <w:r w:rsidRPr="002531FC">
              <w:rPr>
                <w:rFonts w:eastAsia="仿宋_GB2312"/>
                <w:sz w:val="24"/>
              </w:rPr>
              <w:t>综合电耗</w:t>
            </w:r>
            <w:r w:rsidRPr="002531FC">
              <w:rPr>
                <w:rFonts w:eastAsia="仿宋_GB2312"/>
                <w:sz w:val="24"/>
              </w:rPr>
              <w:t>&gt;64 kwh/t</w:t>
            </w:r>
            <w:r w:rsidRPr="002531FC">
              <w:rPr>
                <w:rFonts w:eastAsia="仿宋_GB2312"/>
                <w:sz w:val="24"/>
              </w:rPr>
              <w:t>，用电每千瓦时加价</w:t>
            </w:r>
            <w:r w:rsidRPr="002531FC">
              <w:rPr>
                <w:rFonts w:eastAsia="仿宋_GB2312"/>
                <w:sz w:val="24"/>
              </w:rPr>
              <w:t>0.2</w:t>
            </w:r>
            <w:r w:rsidRPr="002531FC">
              <w:rPr>
                <w:rFonts w:eastAsia="仿宋_GB2312"/>
                <w:sz w:val="24"/>
              </w:rPr>
              <w:t>元。</w:t>
            </w:r>
          </w:p>
        </w:tc>
      </w:tr>
      <w:tr w:rsidR="00DB6A4D" w:rsidRPr="002531FC" w:rsidTr="00CC333E">
        <w:tc>
          <w:tcPr>
            <w:tcW w:w="1477" w:type="pct"/>
          </w:tcPr>
          <w:p w:rsidR="00DB6A4D" w:rsidRPr="002531FC" w:rsidRDefault="00DB6A4D" w:rsidP="002531FC">
            <w:pPr>
              <w:spacing w:line="300" w:lineRule="exact"/>
              <w:rPr>
                <w:rFonts w:eastAsia="方正小标宋简体"/>
                <w:sz w:val="24"/>
              </w:rPr>
            </w:pPr>
            <w:r w:rsidRPr="002531FC">
              <w:rPr>
                <w:rFonts w:eastAsia="仿宋_GB2312"/>
                <w:sz w:val="24"/>
              </w:rPr>
              <w:t>水泥粉磨站</w:t>
            </w:r>
          </w:p>
        </w:tc>
        <w:tc>
          <w:tcPr>
            <w:tcW w:w="3523" w:type="pct"/>
          </w:tcPr>
          <w:p w:rsidR="00DB6A4D" w:rsidRPr="002531FC" w:rsidRDefault="00DB6A4D" w:rsidP="002531FC">
            <w:pPr>
              <w:spacing w:line="300" w:lineRule="exact"/>
              <w:rPr>
                <w:rFonts w:eastAsia="方正小标宋简体"/>
                <w:sz w:val="24"/>
              </w:rPr>
            </w:pPr>
            <w:r w:rsidRPr="002531FC">
              <w:rPr>
                <w:rFonts w:eastAsia="仿宋_GB2312"/>
                <w:sz w:val="24"/>
              </w:rPr>
              <w:t>可比水泥综合电耗不超过</w:t>
            </w:r>
            <w:r w:rsidRPr="002531FC">
              <w:rPr>
                <w:rFonts w:eastAsia="仿宋_GB2312"/>
                <w:sz w:val="24"/>
              </w:rPr>
              <w:t>36kwh/t</w:t>
            </w:r>
            <w:r w:rsidRPr="002531FC">
              <w:rPr>
                <w:rFonts w:eastAsia="仿宋_GB2312"/>
                <w:sz w:val="24"/>
              </w:rPr>
              <w:t>，其用电不加价；可比水泥综合电耗</w:t>
            </w:r>
            <w:r w:rsidRPr="002531FC">
              <w:rPr>
                <w:rFonts w:eastAsia="仿宋_GB2312"/>
                <w:sz w:val="24"/>
              </w:rPr>
              <w:t>&gt;36kwh/t</w:t>
            </w:r>
            <w:r w:rsidRPr="002531FC">
              <w:rPr>
                <w:rFonts w:eastAsia="仿宋_GB2312"/>
                <w:sz w:val="24"/>
              </w:rPr>
              <w:t>但</w:t>
            </w:r>
            <w:r w:rsidRPr="002531FC">
              <w:rPr>
                <w:rFonts w:eastAsia="仿宋_GB2312"/>
                <w:sz w:val="24"/>
              </w:rPr>
              <w:t>≤40 kwh/t</w:t>
            </w:r>
            <w:r w:rsidRPr="002531FC">
              <w:rPr>
                <w:rFonts w:eastAsia="仿宋_GB2312"/>
                <w:sz w:val="24"/>
              </w:rPr>
              <w:t>的，电价每千瓦时加价</w:t>
            </w:r>
            <w:r w:rsidRPr="002531FC">
              <w:rPr>
                <w:rFonts w:eastAsia="仿宋_GB2312"/>
                <w:sz w:val="24"/>
              </w:rPr>
              <w:t>0.15</w:t>
            </w:r>
            <w:r w:rsidRPr="002531FC">
              <w:rPr>
                <w:rFonts w:eastAsia="仿宋_GB2312"/>
                <w:sz w:val="24"/>
              </w:rPr>
              <w:t>元；可比水泥综合电耗</w:t>
            </w:r>
            <w:r w:rsidRPr="002531FC">
              <w:rPr>
                <w:rFonts w:eastAsia="仿宋_GB2312"/>
                <w:sz w:val="24"/>
              </w:rPr>
              <w:t>&gt;40kwh/t</w:t>
            </w:r>
            <w:r w:rsidRPr="002531FC">
              <w:rPr>
                <w:rFonts w:eastAsia="仿宋_GB2312"/>
                <w:sz w:val="24"/>
              </w:rPr>
              <w:t>，用电每千瓦时加价</w:t>
            </w:r>
            <w:r w:rsidRPr="002531FC">
              <w:rPr>
                <w:rFonts w:eastAsia="仿宋_GB2312"/>
                <w:sz w:val="24"/>
              </w:rPr>
              <w:t>0.25</w:t>
            </w:r>
            <w:r w:rsidRPr="002531FC">
              <w:rPr>
                <w:rFonts w:eastAsia="仿宋_GB2312"/>
                <w:sz w:val="24"/>
              </w:rPr>
              <w:t>元。</w:t>
            </w:r>
          </w:p>
        </w:tc>
      </w:tr>
    </w:tbl>
    <w:p w:rsidR="00F85DCB" w:rsidRPr="002531FC" w:rsidRDefault="00F85DCB" w:rsidP="00F85DCB">
      <w:pPr>
        <w:spacing w:line="100" w:lineRule="exact"/>
      </w:pPr>
    </w:p>
    <w:p w:rsidR="00DB6A4D" w:rsidRPr="002531FC" w:rsidRDefault="00DB6A4D" w:rsidP="00F85DCB">
      <w:pPr>
        <w:spacing w:line="100" w:lineRule="exact"/>
      </w:pPr>
    </w:p>
    <w:p w:rsidR="00DB6A4D" w:rsidRPr="002531FC" w:rsidRDefault="00DB6A4D" w:rsidP="00F85DCB">
      <w:pPr>
        <w:spacing w:line="100" w:lineRule="exact"/>
      </w:pPr>
    </w:p>
    <w:p w:rsidR="00DB6A4D" w:rsidRPr="002531FC" w:rsidRDefault="00DB6A4D" w:rsidP="00F85DCB">
      <w:pPr>
        <w:spacing w:line="100" w:lineRule="exact"/>
      </w:pPr>
    </w:p>
    <w:p w:rsidR="00DB6A4D" w:rsidRPr="002531FC" w:rsidRDefault="00DB6A4D" w:rsidP="00F85DCB">
      <w:pPr>
        <w:spacing w:line="100" w:lineRule="exact"/>
      </w:pPr>
    </w:p>
    <w:p w:rsidR="00F85DCB" w:rsidRDefault="00F85DCB" w:rsidP="00F85DCB">
      <w:pPr>
        <w:spacing w:line="100" w:lineRule="exact"/>
        <w:rPr>
          <w:rFonts w:hint="eastAsia"/>
        </w:rPr>
      </w:pPr>
    </w:p>
    <w:p w:rsidR="002531FC" w:rsidRDefault="002531FC" w:rsidP="00F85DCB">
      <w:pPr>
        <w:spacing w:line="100" w:lineRule="exact"/>
        <w:rPr>
          <w:rFonts w:hint="eastAsia"/>
        </w:rPr>
      </w:pPr>
    </w:p>
    <w:p w:rsidR="002531FC" w:rsidRDefault="002531FC" w:rsidP="00F85DCB">
      <w:pPr>
        <w:spacing w:line="100" w:lineRule="exact"/>
        <w:rPr>
          <w:rFonts w:hint="eastAsia"/>
        </w:rPr>
      </w:pPr>
    </w:p>
    <w:p w:rsidR="002531FC" w:rsidRDefault="002531FC" w:rsidP="00F85DCB">
      <w:pPr>
        <w:spacing w:line="100" w:lineRule="exact"/>
        <w:rPr>
          <w:rFonts w:hint="eastAsia"/>
        </w:rPr>
      </w:pPr>
    </w:p>
    <w:p w:rsidR="002531FC" w:rsidRDefault="002531FC" w:rsidP="00F85DCB">
      <w:pPr>
        <w:spacing w:line="100" w:lineRule="exact"/>
        <w:rPr>
          <w:rFonts w:hint="eastAsia"/>
        </w:rPr>
      </w:pPr>
    </w:p>
    <w:p w:rsidR="002531FC" w:rsidRDefault="002531FC" w:rsidP="00F85DCB">
      <w:pPr>
        <w:spacing w:line="100" w:lineRule="exact"/>
        <w:rPr>
          <w:rFonts w:hint="eastAsia"/>
        </w:rPr>
      </w:pPr>
    </w:p>
    <w:p w:rsidR="002531FC" w:rsidRDefault="002531FC" w:rsidP="00F85DCB">
      <w:pPr>
        <w:spacing w:line="100" w:lineRule="exact"/>
        <w:rPr>
          <w:rFonts w:hint="eastAsia"/>
        </w:rPr>
      </w:pPr>
    </w:p>
    <w:p w:rsidR="002531FC" w:rsidRDefault="002531FC" w:rsidP="00F85DCB">
      <w:pPr>
        <w:spacing w:line="100" w:lineRule="exact"/>
        <w:rPr>
          <w:rFonts w:hint="eastAsia"/>
        </w:rPr>
      </w:pPr>
    </w:p>
    <w:sectPr w:rsidR="002531FC" w:rsidSect="00D43901">
      <w:footerReference w:type="even" r:id="rId7"/>
      <w:footerReference w:type="default" r:id="rId8"/>
      <w:pgSz w:w="11906" w:h="16838"/>
      <w:pgMar w:top="1814" w:right="1474" w:bottom="2041" w:left="1531" w:header="851" w:footer="1474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A0" w:rsidRDefault="006E34A0">
      <w:r>
        <w:separator/>
      </w:r>
    </w:p>
  </w:endnote>
  <w:endnote w:type="continuationSeparator" w:id="1">
    <w:p w:rsidR="006E34A0" w:rsidRDefault="006E3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A0" w:rsidRPr="006A12A0" w:rsidRDefault="006A12A0">
    <w:pPr>
      <w:pStyle w:val="a3"/>
      <w:rPr>
        <w:rFonts w:ascii="宋体" w:hAnsi="宋体"/>
        <w:sz w:val="28"/>
        <w:szCs w:val="28"/>
      </w:rPr>
    </w:pPr>
    <w:r w:rsidRPr="006A12A0">
      <w:rPr>
        <w:rFonts w:ascii="宋体" w:hAnsi="宋体"/>
        <w:sz w:val="28"/>
        <w:szCs w:val="28"/>
      </w:rPr>
      <w:fldChar w:fldCharType="begin"/>
    </w:r>
    <w:r w:rsidRPr="006A12A0">
      <w:rPr>
        <w:rFonts w:ascii="宋体" w:hAnsi="宋体"/>
        <w:sz w:val="28"/>
        <w:szCs w:val="28"/>
      </w:rPr>
      <w:instrText xml:space="preserve"> PAGE   \* MERGEFORMAT </w:instrText>
    </w:r>
    <w:r w:rsidRPr="006A12A0">
      <w:rPr>
        <w:rFonts w:ascii="宋体" w:hAnsi="宋体"/>
        <w:sz w:val="28"/>
        <w:szCs w:val="28"/>
      </w:rPr>
      <w:fldChar w:fldCharType="separate"/>
    </w:r>
    <w:r w:rsidR="00E31317" w:rsidRPr="00E31317">
      <w:rPr>
        <w:rFonts w:ascii="宋体" w:hAnsi="宋体"/>
        <w:noProof/>
        <w:sz w:val="28"/>
        <w:szCs w:val="28"/>
        <w:lang w:val="zh-CN"/>
      </w:rPr>
      <w:t>-</w:t>
    </w:r>
    <w:r w:rsidR="00E31317">
      <w:rPr>
        <w:rFonts w:ascii="宋体" w:hAnsi="宋体"/>
        <w:noProof/>
        <w:sz w:val="28"/>
        <w:szCs w:val="28"/>
      </w:rPr>
      <w:t xml:space="preserve"> 2 -</w:t>
    </w:r>
    <w:r w:rsidRPr="006A12A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2A0" w:rsidRPr="006A12A0" w:rsidRDefault="006A12A0">
    <w:pPr>
      <w:pStyle w:val="a3"/>
      <w:jc w:val="right"/>
      <w:rPr>
        <w:rFonts w:ascii="宋体" w:hAnsi="宋体"/>
        <w:sz w:val="28"/>
        <w:szCs w:val="28"/>
      </w:rPr>
    </w:pPr>
    <w:r w:rsidRPr="006A12A0">
      <w:rPr>
        <w:rFonts w:ascii="宋体" w:hAnsi="宋体"/>
        <w:sz w:val="28"/>
        <w:szCs w:val="28"/>
      </w:rPr>
      <w:fldChar w:fldCharType="begin"/>
    </w:r>
    <w:r w:rsidRPr="006A12A0">
      <w:rPr>
        <w:rFonts w:ascii="宋体" w:hAnsi="宋体"/>
        <w:sz w:val="28"/>
        <w:szCs w:val="28"/>
      </w:rPr>
      <w:instrText xml:space="preserve"> PAGE   \* MERGEFORMAT </w:instrText>
    </w:r>
    <w:r w:rsidRPr="006A12A0">
      <w:rPr>
        <w:rFonts w:ascii="宋体" w:hAnsi="宋体"/>
        <w:sz w:val="28"/>
        <w:szCs w:val="28"/>
      </w:rPr>
      <w:fldChar w:fldCharType="separate"/>
    </w:r>
    <w:r w:rsidR="00E31317" w:rsidRPr="00E31317">
      <w:rPr>
        <w:rFonts w:ascii="宋体" w:hAnsi="宋体"/>
        <w:noProof/>
        <w:sz w:val="28"/>
        <w:szCs w:val="28"/>
        <w:lang w:val="zh-CN"/>
      </w:rPr>
      <w:t>-</w:t>
    </w:r>
    <w:r w:rsidR="00E31317">
      <w:rPr>
        <w:rFonts w:ascii="宋体" w:hAnsi="宋体"/>
        <w:noProof/>
        <w:sz w:val="28"/>
        <w:szCs w:val="28"/>
      </w:rPr>
      <w:t xml:space="preserve"> 1 -</w:t>
    </w:r>
    <w:r w:rsidRPr="006A12A0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A0" w:rsidRDefault="006E34A0">
      <w:r>
        <w:separator/>
      </w:r>
    </w:p>
  </w:footnote>
  <w:footnote w:type="continuationSeparator" w:id="1">
    <w:p w:rsidR="006E34A0" w:rsidRDefault="006E3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E58"/>
    <w:rsid w:val="00006D7D"/>
    <w:rsid w:val="00011C6A"/>
    <w:rsid w:val="00022737"/>
    <w:rsid w:val="00042D16"/>
    <w:rsid w:val="00054682"/>
    <w:rsid w:val="0005646D"/>
    <w:rsid w:val="0005762B"/>
    <w:rsid w:val="00091632"/>
    <w:rsid w:val="000C3E3A"/>
    <w:rsid w:val="000C7874"/>
    <w:rsid w:val="000D0761"/>
    <w:rsid w:val="000D52A6"/>
    <w:rsid w:val="000D7AA0"/>
    <w:rsid w:val="00121F3D"/>
    <w:rsid w:val="00123EA6"/>
    <w:rsid w:val="00127E52"/>
    <w:rsid w:val="001337BE"/>
    <w:rsid w:val="001757CD"/>
    <w:rsid w:val="0017610A"/>
    <w:rsid w:val="00187D6A"/>
    <w:rsid w:val="001B3FA8"/>
    <w:rsid w:val="001D0F16"/>
    <w:rsid w:val="002026D2"/>
    <w:rsid w:val="002046A7"/>
    <w:rsid w:val="00230A66"/>
    <w:rsid w:val="00247730"/>
    <w:rsid w:val="002531FC"/>
    <w:rsid w:val="0025723E"/>
    <w:rsid w:val="0028492F"/>
    <w:rsid w:val="0028765F"/>
    <w:rsid w:val="002A07F3"/>
    <w:rsid w:val="002B0EA3"/>
    <w:rsid w:val="002B6E80"/>
    <w:rsid w:val="002C2565"/>
    <w:rsid w:val="002C47BA"/>
    <w:rsid w:val="002C4FA0"/>
    <w:rsid w:val="002C53B1"/>
    <w:rsid w:val="002D6EC2"/>
    <w:rsid w:val="002E5F8C"/>
    <w:rsid w:val="00307D10"/>
    <w:rsid w:val="00357524"/>
    <w:rsid w:val="0037581C"/>
    <w:rsid w:val="003B452A"/>
    <w:rsid w:val="003E1C35"/>
    <w:rsid w:val="00401E58"/>
    <w:rsid w:val="00412347"/>
    <w:rsid w:val="00413E5D"/>
    <w:rsid w:val="0043268D"/>
    <w:rsid w:val="00440C27"/>
    <w:rsid w:val="00444CAA"/>
    <w:rsid w:val="00463212"/>
    <w:rsid w:val="004657ED"/>
    <w:rsid w:val="00485FF2"/>
    <w:rsid w:val="004A0947"/>
    <w:rsid w:val="004A551D"/>
    <w:rsid w:val="004A55DC"/>
    <w:rsid w:val="004B2963"/>
    <w:rsid w:val="004D6EF7"/>
    <w:rsid w:val="004D7C1C"/>
    <w:rsid w:val="004F02F5"/>
    <w:rsid w:val="004F32EC"/>
    <w:rsid w:val="00500269"/>
    <w:rsid w:val="0050399F"/>
    <w:rsid w:val="00531AAA"/>
    <w:rsid w:val="00541A94"/>
    <w:rsid w:val="0056233F"/>
    <w:rsid w:val="00577C4C"/>
    <w:rsid w:val="0058114D"/>
    <w:rsid w:val="005B4ACE"/>
    <w:rsid w:val="005F1CA5"/>
    <w:rsid w:val="005F5670"/>
    <w:rsid w:val="005F5D13"/>
    <w:rsid w:val="00602D91"/>
    <w:rsid w:val="00615A68"/>
    <w:rsid w:val="0062516A"/>
    <w:rsid w:val="00632515"/>
    <w:rsid w:val="00632B0C"/>
    <w:rsid w:val="00637526"/>
    <w:rsid w:val="00643EB7"/>
    <w:rsid w:val="00650897"/>
    <w:rsid w:val="00661EAF"/>
    <w:rsid w:val="006A12A0"/>
    <w:rsid w:val="006E34A0"/>
    <w:rsid w:val="006F11F0"/>
    <w:rsid w:val="006F6694"/>
    <w:rsid w:val="007072D5"/>
    <w:rsid w:val="00720DC6"/>
    <w:rsid w:val="00754C0A"/>
    <w:rsid w:val="0079529A"/>
    <w:rsid w:val="007A47BB"/>
    <w:rsid w:val="007C0D5A"/>
    <w:rsid w:val="007D26AE"/>
    <w:rsid w:val="007D5E6C"/>
    <w:rsid w:val="007F04B9"/>
    <w:rsid w:val="00820833"/>
    <w:rsid w:val="0082154B"/>
    <w:rsid w:val="0083091E"/>
    <w:rsid w:val="00835E0A"/>
    <w:rsid w:val="00877A6B"/>
    <w:rsid w:val="008864D8"/>
    <w:rsid w:val="008A19B8"/>
    <w:rsid w:val="008A6C54"/>
    <w:rsid w:val="008B1B22"/>
    <w:rsid w:val="008B318E"/>
    <w:rsid w:val="0090359D"/>
    <w:rsid w:val="009344D3"/>
    <w:rsid w:val="00937EE0"/>
    <w:rsid w:val="00961AA0"/>
    <w:rsid w:val="00982AB2"/>
    <w:rsid w:val="009D1F63"/>
    <w:rsid w:val="009E6385"/>
    <w:rsid w:val="009F6DB9"/>
    <w:rsid w:val="00A01824"/>
    <w:rsid w:val="00A154A3"/>
    <w:rsid w:val="00A15FEA"/>
    <w:rsid w:val="00A40B5D"/>
    <w:rsid w:val="00A46191"/>
    <w:rsid w:val="00A72DEC"/>
    <w:rsid w:val="00AE7B0B"/>
    <w:rsid w:val="00AF2BDF"/>
    <w:rsid w:val="00B33568"/>
    <w:rsid w:val="00B417A1"/>
    <w:rsid w:val="00B472D2"/>
    <w:rsid w:val="00B47F86"/>
    <w:rsid w:val="00B60029"/>
    <w:rsid w:val="00B60FFF"/>
    <w:rsid w:val="00B67A8D"/>
    <w:rsid w:val="00BB0FF0"/>
    <w:rsid w:val="00BC5D0D"/>
    <w:rsid w:val="00BD3B68"/>
    <w:rsid w:val="00C06B5B"/>
    <w:rsid w:val="00C14CF2"/>
    <w:rsid w:val="00C17DEC"/>
    <w:rsid w:val="00C22B7D"/>
    <w:rsid w:val="00C24913"/>
    <w:rsid w:val="00C2616B"/>
    <w:rsid w:val="00C33F61"/>
    <w:rsid w:val="00C36137"/>
    <w:rsid w:val="00C414FE"/>
    <w:rsid w:val="00C614E2"/>
    <w:rsid w:val="00C70899"/>
    <w:rsid w:val="00C834ED"/>
    <w:rsid w:val="00C971E9"/>
    <w:rsid w:val="00CA2F1B"/>
    <w:rsid w:val="00CC333E"/>
    <w:rsid w:val="00CD3FA4"/>
    <w:rsid w:val="00CD7458"/>
    <w:rsid w:val="00D02E26"/>
    <w:rsid w:val="00D05135"/>
    <w:rsid w:val="00D07431"/>
    <w:rsid w:val="00D17F9D"/>
    <w:rsid w:val="00D31082"/>
    <w:rsid w:val="00D41357"/>
    <w:rsid w:val="00D43901"/>
    <w:rsid w:val="00D6420C"/>
    <w:rsid w:val="00D76605"/>
    <w:rsid w:val="00DA2DEB"/>
    <w:rsid w:val="00DB6A4D"/>
    <w:rsid w:val="00DC3B58"/>
    <w:rsid w:val="00DD7CC9"/>
    <w:rsid w:val="00DE55EC"/>
    <w:rsid w:val="00DF18A5"/>
    <w:rsid w:val="00E055B3"/>
    <w:rsid w:val="00E3079A"/>
    <w:rsid w:val="00E31317"/>
    <w:rsid w:val="00E32C53"/>
    <w:rsid w:val="00E507B1"/>
    <w:rsid w:val="00E61051"/>
    <w:rsid w:val="00E64A84"/>
    <w:rsid w:val="00E65B84"/>
    <w:rsid w:val="00E97D3F"/>
    <w:rsid w:val="00EA05FA"/>
    <w:rsid w:val="00EA5100"/>
    <w:rsid w:val="00EA6164"/>
    <w:rsid w:val="00EC1FAF"/>
    <w:rsid w:val="00EC635C"/>
    <w:rsid w:val="00ED6C7D"/>
    <w:rsid w:val="00EE48C4"/>
    <w:rsid w:val="00F009CE"/>
    <w:rsid w:val="00F210E8"/>
    <w:rsid w:val="00F45739"/>
    <w:rsid w:val="00F54AC4"/>
    <w:rsid w:val="00F562A3"/>
    <w:rsid w:val="00F85DCB"/>
    <w:rsid w:val="00FE526F"/>
    <w:rsid w:val="00FF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5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BD3B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">
    <w:name w:val="Char Char Char Char Char Char Char Char Char Char"/>
    <w:basedOn w:val="a"/>
    <w:rsid w:val="00401E58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3">
    <w:name w:val="footer"/>
    <w:basedOn w:val="a"/>
    <w:link w:val="Char"/>
    <w:uiPriority w:val="99"/>
    <w:rsid w:val="0005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5646D"/>
  </w:style>
  <w:style w:type="paragraph" w:styleId="a5">
    <w:name w:val="header"/>
    <w:basedOn w:val="a"/>
    <w:rsid w:val="0005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F009CE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rsid w:val="00BD3B68"/>
    <w:rPr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locked/>
    <w:rsid w:val="00BD3B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65FEEF-ADD1-445B-9416-52EE94EC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天津市发展和改革委员会文件</dc:title>
  <dc:creator>Lenovo User</dc:creator>
  <cp:lastModifiedBy>DELL</cp:lastModifiedBy>
  <cp:revision>2</cp:revision>
  <cp:lastPrinted>2016-09-19T07:06:00Z</cp:lastPrinted>
  <dcterms:created xsi:type="dcterms:W3CDTF">2016-09-21T07:49:00Z</dcterms:created>
  <dcterms:modified xsi:type="dcterms:W3CDTF">2016-09-21T07:49:00Z</dcterms:modified>
</cp:coreProperties>
</file>