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jc w:val="center"/>
        <w:tblInd w:w="88" w:type="dxa"/>
        <w:tblLook w:val="04A0"/>
      </w:tblPr>
      <w:tblGrid>
        <w:gridCol w:w="3520"/>
        <w:gridCol w:w="4940"/>
        <w:gridCol w:w="2560"/>
        <w:gridCol w:w="1980"/>
        <w:gridCol w:w="1520"/>
      </w:tblGrid>
      <w:tr w:rsidR="001F40A9" w:rsidRPr="0094681B" w:rsidTr="0095738E">
        <w:trPr>
          <w:trHeight w:val="45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spacing w:line="44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94681B">
              <w:rPr>
                <w:rFonts w:eastAsia="黑体" w:hAnsi="黑体"/>
                <w:kern w:val="0"/>
                <w:sz w:val="32"/>
                <w:szCs w:val="32"/>
              </w:rPr>
              <w:t>附件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F40A9" w:rsidRPr="0094681B" w:rsidTr="0095738E">
        <w:trPr>
          <w:trHeight w:val="1065"/>
          <w:jc w:val="center"/>
        </w:trPr>
        <w:tc>
          <w:tcPr>
            <w:tcW w:w="14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spacing w:line="48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 w:rsidRPr="0094681B">
              <w:rPr>
                <w:rFonts w:eastAsia="方正小标宋简体"/>
                <w:kern w:val="0"/>
                <w:sz w:val="44"/>
                <w:szCs w:val="44"/>
              </w:rPr>
              <w:t>天津市天然气短途管道运输价格表</w:t>
            </w:r>
          </w:p>
        </w:tc>
      </w:tr>
      <w:tr w:rsidR="001F40A9" w:rsidRPr="0094681B" w:rsidTr="0095738E">
        <w:trPr>
          <w:trHeight w:val="660"/>
          <w:jc w:val="center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经营的主要管道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主干管道管径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管道运输价格</w:t>
            </w:r>
          </w:p>
        </w:tc>
      </w:tr>
      <w:tr w:rsidR="001F40A9" w:rsidRPr="0094681B" w:rsidTr="0095738E">
        <w:trPr>
          <w:trHeight w:val="660"/>
          <w:jc w:val="center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毫米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元</w:t>
            </w:r>
            <w:r w:rsidRPr="0094681B">
              <w:rPr>
                <w:kern w:val="0"/>
                <w:sz w:val="24"/>
                <w:szCs w:val="24"/>
              </w:rPr>
              <w:t>∕</w:t>
            </w:r>
            <w:r w:rsidRPr="0094681B">
              <w:rPr>
                <w:rFonts w:eastAsia="仿宋_GB2312" w:hAnsi="仿宋_GB2312"/>
                <w:kern w:val="0"/>
                <w:sz w:val="24"/>
                <w:szCs w:val="24"/>
              </w:rPr>
              <w:t>立方米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.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公里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元</w:t>
            </w:r>
            <w:r w:rsidRPr="0094681B">
              <w:rPr>
                <w:kern w:val="0"/>
                <w:sz w:val="24"/>
                <w:szCs w:val="24"/>
              </w:rPr>
              <w:t>∕</w:t>
            </w:r>
            <w:r w:rsidRPr="0094681B">
              <w:rPr>
                <w:rFonts w:eastAsia="仿宋_GB2312" w:hAnsi="仿宋_GB2312"/>
                <w:kern w:val="0"/>
                <w:sz w:val="24"/>
                <w:szCs w:val="24"/>
              </w:rPr>
              <w:t>立方米</w:t>
            </w:r>
          </w:p>
        </w:tc>
      </w:tr>
      <w:tr w:rsidR="001F40A9" w:rsidRPr="0094681B" w:rsidTr="0095738E">
        <w:trPr>
          <w:trHeight w:val="85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中石油天津天然气管道有限公司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港马输气管线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DN711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0.00307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1F40A9" w:rsidRPr="0094681B" w:rsidTr="0095738E">
        <w:trPr>
          <w:trHeight w:val="142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天津市陕津天然气集输有限公司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陕甘宁气田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北京输气管道工程天津支线工程、王庆坨至杨村高压天然气管道工程、汪庄子门站至陕甘宁气田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北京输气管道工程、汪庄子门站至北半环计量站工程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DN426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DN219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DN400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DN400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0.00245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1F40A9" w:rsidRPr="0094681B" w:rsidTr="0095738E">
        <w:trPr>
          <w:trHeight w:val="1002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天津滨海中油燃气有限责任公司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滨海地区天然气利用输气干线工程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DN600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0.00068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0.056</w:t>
            </w:r>
          </w:p>
        </w:tc>
      </w:tr>
      <w:tr w:rsidR="001F40A9" w:rsidRPr="0094681B" w:rsidTr="0095738E">
        <w:trPr>
          <w:trHeight w:val="1002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天津津燃华润燃气有限公司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宝坻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静海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-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大港高压天然气管网工程、武清门站出站东线天然气工程、津晋高压陈塘庄热电厂段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DN1000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DN800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DN600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0.00209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1F40A9" w:rsidRPr="0094681B" w:rsidTr="0095738E">
        <w:trPr>
          <w:trHeight w:val="1002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天津津燃公用事业股份有限公司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港南高压输配管线、北环高压输配管线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DN700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、</w:t>
            </w:r>
            <w:r w:rsidRPr="0094681B">
              <w:rPr>
                <w:rFonts w:eastAsia="仿宋_GB2312"/>
                <w:kern w:val="0"/>
                <w:sz w:val="24"/>
                <w:szCs w:val="24"/>
              </w:rPr>
              <w:t>DN700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>0.00318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9" w:rsidRPr="0094681B" w:rsidRDefault="001F40A9" w:rsidP="0095738E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94681B"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C13FE" w:rsidRDefault="000C13FE"/>
    <w:sectPr w:rsidR="000C13FE" w:rsidSect="001F40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0A9"/>
    <w:rsid w:val="000C13FE"/>
    <w:rsid w:val="001F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2018-07-13T06:14:00Z</dcterms:created>
  <dcterms:modified xsi:type="dcterms:W3CDTF">2018-07-13T06:15:00Z</dcterms:modified>
</cp:coreProperties>
</file>