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58" w:rsidRPr="008A48F6" w:rsidRDefault="00951858" w:rsidP="00951858">
      <w:pPr>
        <w:spacing w:line="400" w:lineRule="exact"/>
        <w:jc w:val="left"/>
        <w:rPr>
          <w:rFonts w:eastAsia="黑体" w:hint="eastAsia"/>
          <w:bCs/>
          <w:sz w:val="32"/>
          <w:szCs w:val="32"/>
        </w:rPr>
      </w:pPr>
      <w:r w:rsidRPr="008A48F6">
        <w:rPr>
          <w:rFonts w:eastAsia="黑体" w:hAnsi="黑体" w:hint="eastAsia"/>
          <w:bCs/>
          <w:sz w:val="32"/>
          <w:szCs w:val="32"/>
        </w:rPr>
        <w:t>附件</w:t>
      </w:r>
    </w:p>
    <w:p w:rsidR="00951858" w:rsidRPr="008A48F6" w:rsidRDefault="00951858" w:rsidP="00951858">
      <w:pPr>
        <w:spacing w:line="400" w:lineRule="exact"/>
        <w:rPr>
          <w:rFonts w:hint="eastAsia"/>
          <w:b/>
          <w:bCs/>
          <w:sz w:val="32"/>
          <w:szCs w:val="32"/>
        </w:rPr>
      </w:pPr>
    </w:p>
    <w:p w:rsidR="00951858" w:rsidRPr="008A48F6" w:rsidRDefault="00951858" w:rsidP="00951858">
      <w:pPr>
        <w:spacing w:line="48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8A48F6">
        <w:rPr>
          <w:rFonts w:eastAsia="方正小标宋简体" w:hint="eastAsia"/>
          <w:bCs/>
          <w:sz w:val="44"/>
          <w:szCs w:val="44"/>
        </w:rPr>
        <w:t>天津市实行政府</w:t>
      </w:r>
      <w:r w:rsidRPr="008A48F6">
        <w:rPr>
          <w:rFonts w:eastAsia="方正小标宋简体" w:hint="eastAsia"/>
          <w:bCs/>
          <w:color w:val="000000"/>
          <w:sz w:val="44"/>
          <w:szCs w:val="44"/>
        </w:rPr>
        <w:t>定价</w:t>
      </w:r>
      <w:r w:rsidRPr="008A48F6">
        <w:rPr>
          <w:rFonts w:eastAsia="方正小标宋简体" w:hint="eastAsia"/>
          <w:bCs/>
          <w:sz w:val="44"/>
          <w:szCs w:val="44"/>
        </w:rPr>
        <w:t>公证服务</w:t>
      </w:r>
    </w:p>
    <w:p w:rsidR="00951858" w:rsidRPr="008A48F6" w:rsidRDefault="00951858" w:rsidP="00951858">
      <w:pPr>
        <w:spacing w:line="48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8A48F6">
        <w:rPr>
          <w:rFonts w:eastAsia="方正小标宋简体" w:hint="eastAsia"/>
          <w:bCs/>
          <w:sz w:val="44"/>
          <w:szCs w:val="44"/>
        </w:rPr>
        <w:t>项目目录和收费标准</w:t>
      </w:r>
    </w:p>
    <w:p w:rsidR="00951858" w:rsidRPr="008A48F6" w:rsidRDefault="00951858" w:rsidP="00951858">
      <w:pPr>
        <w:spacing w:line="4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W w:w="9334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3421"/>
        <w:gridCol w:w="3205"/>
        <w:gridCol w:w="1925"/>
      </w:tblGrid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 w:rsidRPr="008A48F6"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sz w:val="24"/>
                <w:szCs w:val="24"/>
              </w:rPr>
              <w:t>公证服务项目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sz w:val="24"/>
                <w:szCs w:val="24"/>
              </w:rPr>
              <w:t>最高收费标准</w:t>
            </w:r>
          </w:p>
        </w:tc>
      </w:tr>
      <w:tr w:rsidR="00951858" w:rsidRPr="008A48F6" w:rsidTr="00E114FD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8A48F6">
              <w:rPr>
                <w:rFonts w:eastAsia="仿宋_GB2312" w:hint="eastAsia"/>
                <w:b/>
                <w:bCs/>
                <w:sz w:val="24"/>
                <w:szCs w:val="24"/>
              </w:rPr>
              <w:t>一、证明有法律意义的事实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sz w:val="24"/>
                <w:szCs w:val="24"/>
              </w:rPr>
              <w:t>证明合同、协议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50</w:t>
            </w:r>
            <w:r w:rsidRPr="008A48F6">
              <w:rPr>
                <w:rFonts w:eastAsia="仿宋_GB2312" w:hint="eastAsia"/>
                <w:szCs w:val="21"/>
              </w:rPr>
              <w:t>万元（含）以下部分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0.3%</w:t>
            </w:r>
            <w:r w:rsidRPr="008A48F6">
              <w:rPr>
                <w:rFonts w:eastAsia="仿宋_GB2312" w:hint="eastAsia"/>
                <w:sz w:val="24"/>
                <w:szCs w:val="24"/>
              </w:rPr>
              <w:t>（按比例收费不到</w:t>
            </w: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元的按</w:t>
            </w: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元收取）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50</w:t>
            </w:r>
            <w:r w:rsidRPr="008A48F6">
              <w:rPr>
                <w:rFonts w:eastAsia="仿宋_GB2312" w:hint="eastAsia"/>
                <w:szCs w:val="21"/>
              </w:rPr>
              <w:t>万元</w:t>
            </w:r>
            <w:r w:rsidRPr="008A48F6">
              <w:rPr>
                <w:rFonts w:eastAsia="仿宋_GB2312"/>
                <w:szCs w:val="21"/>
              </w:rPr>
              <w:t>—500</w:t>
            </w:r>
            <w:r w:rsidRPr="008A48F6">
              <w:rPr>
                <w:rFonts w:eastAsia="仿宋_GB2312" w:hint="eastAsia"/>
                <w:szCs w:val="21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0.25%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500</w:t>
            </w:r>
            <w:r w:rsidRPr="008A48F6">
              <w:rPr>
                <w:rFonts w:eastAsia="仿宋_GB2312" w:hint="eastAsia"/>
                <w:szCs w:val="21"/>
              </w:rPr>
              <w:t>万元</w:t>
            </w:r>
            <w:r w:rsidRPr="008A48F6">
              <w:rPr>
                <w:rFonts w:eastAsia="仿宋_GB2312"/>
                <w:szCs w:val="21"/>
              </w:rPr>
              <w:t>—1000</w:t>
            </w:r>
            <w:r w:rsidRPr="008A48F6">
              <w:rPr>
                <w:rFonts w:eastAsia="仿宋_GB2312" w:hint="eastAsia"/>
                <w:szCs w:val="21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0.2%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1000</w:t>
            </w:r>
            <w:r w:rsidRPr="008A48F6">
              <w:rPr>
                <w:rFonts w:eastAsia="仿宋_GB2312" w:hint="eastAsia"/>
                <w:szCs w:val="21"/>
              </w:rPr>
              <w:t>万元</w:t>
            </w:r>
            <w:r w:rsidRPr="008A48F6">
              <w:rPr>
                <w:rFonts w:eastAsia="仿宋_GB2312"/>
                <w:szCs w:val="21"/>
              </w:rPr>
              <w:t>—2000</w:t>
            </w:r>
            <w:r w:rsidRPr="008A48F6">
              <w:rPr>
                <w:rFonts w:eastAsia="仿宋_GB2312" w:hint="eastAsia"/>
                <w:szCs w:val="21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0.15%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2000</w:t>
            </w:r>
            <w:r w:rsidRPr="008A48F6">
              <w:rPr>
                <w:rFonts w:eastAsia="仿宋_GB2312" w:hint="eastAsia"/>
                <w:szCs w:val="21"/>
              </w:rPr>
              <w:t>万元</w:t>
            </w:r>
            <w:r w:rsidRPr="008A48F6">
              <w:rPr>
                <w:rFonts w:eastAsia="仿宋_GB2312"/>
                <w:szCs w:val="21"/>
              </w:rPr>
              <w:t>—5000</w:t>
            </w:r>
            <w:r w:rsidRPr="008A48F6">
              <w:rPr>
                <w:rFonts w:eastAsia="仿宋_GB2312" w:hint="eastAsia"/>
                <w:szCs w:val="21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0.1%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5000</w:t>
            </w:r>
            <w:r w:rsidRPr="008A48F6">
              <w:rPr>
                <w:rFonts w:eastAsia="仿宋_GB2312" w:hint="eastAsia"/>
                <w:szCs w:val="21"/>
              </w:rPr>
              <w:t>万元</w:t>
            </w:r>
            <w:r w:rsidRPr="008A48F6">
              <w:rPr>
                <w:rFonts w:eastAsia="仿宋_GB2312"/>
                <w:szCs w:val="21"/>
              </w:rPr>
              <w:t>—1</w:t>
            </w:r>
            <w:r w:rsidRPr="008A48F6">
              <w:rPr>
                <w:rFonts w:eastAsia="仿宋_GB2312" w:hint="eastAsia"/>
                <w:szCs w:val="21"/>
              </w:rPr>
              <w:t>亿元（含）部分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0.05%</w:t>
            </w:r>
          </w:p>
        </w:tc>
      </w:tr>
      <w:tr w:rsidR="00951858" w:rsidRPr="008A48F6" w:rsidTr="00E114FD">
        <w:trPr>
          <w:trHeight w:val="503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Cs w:val="21"/>
              </w:rPr>
            </w:pPr>
            <w:r w:rsidRPr="008A48F6">
              <w:rPr>
                <w:rFonts w:eastAsia="仿宋_GB2312"/>
                <w:szCs w:val="21"/>
              </w:rPr>
              <w:t>1</w:t>
            </w:r>
            <w:r w:rsidRPr="008A48F6">
              <w:rPr>
                <w:rFonts w:eastAsia="仿宋_GB2312" w:hint="eastAsia"/>
                <w:szCs w:val="21"/>
              </w:rPr>
              <w:t>亿元以上部分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0.01%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b/>
                <w:bCs/>
                <w:sz w:val="24"/>
                <w:szCs w:val="24"/>
              </w:rPr>
              <w:t>证明不涉及财产关系的民事协议</w:t>
            </w:r>
            <w:r w:rsidRPr="008A48F6">
              <w:rPr>
                <w:rFonts w:eastAsia="仿宋_GB2312" w:hint="eastAsia"/>
                <w:sz w:val="24"/>
                <w:szCs w:val="24"/>
              </w:rPr>
              <w:t>。如：抚养协议、赡养协议、监护协议、出国留学协议等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8A48F6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证明涉及财产关系的民事协议。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如：夫妻（婚前）财产约定协议、遗产分割协议、共有财产约定和分割协议等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400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51858" w:rsidRDefault="00951858" w:rsidP="00E114FD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951858" w:rsidRDefault="00951858" w:rsidP="00E114FD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951858" w:rsidRDefault="00951858" w:rsidP="00E114FD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951858" w:rsidRDefault="00951858" w:rsidP="00E114FD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证明不涉及房产的财产继承、赠与和接受遗赠（证明单方赠与或受赠的，减半收取</w:t>
            </w:r>
            <w:r w:rsidRPr="008A48F6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受益额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20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万元（含）以下部分</w:t>
            </w:r>
            <w:r w:rsidRPr="008A48F6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1.2%</w:t>
            </w:r>
            <w:r w:rsidRPr="008A48F6">
              <w:rPr>
                <w:rFonts w:eastAsia="仿宋_GB2312" w:hint="eastAsia"/>
                <w:sz w:val="24"/>
                <w:szCs w:val="24"/>
              </w:rPr>
              <w:t>（按比例收费不到</w:t>
            </w: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元的按</w:t>
            </w: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元收取）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20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—50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万元（含）部分</w:t>
            </w:r>
            <w:r w:rsidRPr="008A48F6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1%</w:t>
            </w:r>
            <w:r w:rsidRPr="008A48F6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50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—500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0.8%</w:t>
            </w:r>
            <w:r w:rsidRPr="008A48F6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951858" w:rsidRPr="008A48F6" w:rsidTr="00E114FD">
        <w:trPr>
          <w:trHeight w:val="835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—1000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万元（含）部分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color w:val="000000"/>
                <w:sz w:val="24"/>
                <w:szCs w:val="24"/>
              </w:rPr>
              <w:t>0.5%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5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超过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1000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万元部分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50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 xml:space="preserve">0.1% </w:t>
            </w:r>
          </w:p>
        </w:tc>
      </w:tr>
      <w:tr w:rsidR="00951858" w:rsidRPr="008A48F6" w:rsidTr="00E114FD">
        <w:trPr>
          <w:trHeight w:val="1363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涉及房产的继承、赠与和接受遗赠（证明单方赠与或受赠的，减半收取）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按受益份额的面积计</w:t>
            </w:r>
            <w:r w:rsidRPr="008A48F6">
              <w:rPr>
                <w:rFonts w:eastAsia="仿宋_GB2312" w:hint="eastAsia"/>
                <w:sz w:val="24"/>
                <w:szCs w:val="24"/>
              </w:rPr>
              <w:t>算（尾数不足一平方米按一平方米计算），每平方米</w:t>
            </w:r>
            <w:r w:rsidRPr="008A48F6">
              <w:rPr>
                <w:rFonts w:eastAsia="仿宋_GB2312"/>
                <w:sz w:val="24"/>
                <w:szCs w:val="24"/>
              </w:rPr>
              <w:t>50</w:t>
            </w:r>
            <w:r w:rsidRPr="008A48F6">
              <w:rPr>
                <w:rFonts w:eastAsia="仿宋_GB2312" w:hint="eastAsia"/>
                <w:sz w:val="24"/>
                <w:szCs w:val="24"/>
              </w:rPr>
              <w:t>元。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证明遗嘱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400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件（不涉及财产</w:t>
            </w:r>
            <w:r w:rsidRPr="008A48F6">
              <w:rPr>
                <w:rFonts w:eastAsia="仿宋_GB2312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件）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sz w:val="24"/>
                <w:szCs w:val="24"/>
              </w:rPr>
              <w:t>证明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委托、声明、保证等单方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法律行为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lastRenderedPageBreak/>
              <w:t>200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件（用于融资的声明、保证等，按照证</w:t>
            </w:r>
            <w:r w:rsidRPr="008A48F6">
              <w:rPr>
                <w:rFonts w:eastAsia="仿宋_GB2312" w:hint="eastAsia"/>
                <w:sz w:val="24"/>
                <w:szCs w:val="24"/>
              </w:rPr>
              <w:lastRenderedPageBreak/>
              <w:t>明合同、协议收费标准执行）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赋予债权文书强制执行效力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sz w:val="24"/>
                <w:szCs w:val="24"/>
              </w:rPr>
              <w:t>不出具执行证书的，按债务总额的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0.1%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收取（按比例收费不到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元的按</w:t>
            </w:r>
            <w:r w:rsidRPr="008A48F6">
              <w:rPr>
                <w:rFonts w:eastAsia="仿宋_GB2312"/>
                <w:color w:val="000000"/>
                <w:sz w:val="24"/>
                <w:szCs w:val="24"/>
              </w:rPr>
              <w:t>200</w:t>
            </w: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元收取）；</w:t>
            </w:r>
            <w:r w:rsidRPr="008A48F6">
              <w:rPr>
                <w:rFonts w:eastAsia="仿宋_GB2312" w:hint="eastAsia"/>
                <w:sz w:val="24"/>
                <w:szCs w:val="24"/>
              </w:rPr>
              <w:t>出具执行证书的，加收至债务总额的</w:t>
            </w:r>
            <w:r w:rsidRPr="008A48F6">
              <w:rPr>
                <w:rFonts w:eastAsia="仿宋_GB2312"/>
                <w:sz w:val="24"/>
                <w:szCs w:val="24"/>
              </w:rPr>
              <w:t>0.3%</w:t>
            </w:r>
            <w:r w:rsidRPr="008A48F6"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出生、生存、死亡、身份、曾用名、住所地（居住地）、经历、学历、学位、职务（职称）、资格、资信、有无违法犯罪记录、婚姻状况、亲属关系、财产权、收入状况、纳税状况、选票、指纹等有法律意义的事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件（用于继承的亲属关系公证，按照财产继承公证的收费标准执行）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bookmarkStart w:id="1" w:name="_Hlk23725275"/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证明法人或其他组织的资格、资信、收入状况、纳税状况、财产权属等有法律意义的事实</w:t>
            </w:r>
            <w:bookmarkEnd w:id="1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b/>
                <w:bCs/>
                <w:sz w:val="24"/>
                <w:szCs w:val="24"/>
                <w:u w:val="thick"/>
              </w:rPr>
            </w:pPr>
            <w:r w:rsidRPr="008A48F6">
              <w:rPr>
                <w:rFonts w:eastAsia="仿宋_GB2312"/>
                <w:sz w:val="24"/>
                <w:szCs w:val="24"/>
              </w:rPr>
              <w:t>400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证明不可抗力、意外事件、收养事实、票据拒绝、查无档案记载等有法律意义的事实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400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b/>
                <w:bCs/>
                <w:sz w:val="24"/>
                <w:szCs w:val="24"/>
              </w:rPr>
              <w:t>二、证明有法律意义的文书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bookmarkStart w:id="2" w:name="_Hlk23725295"/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证明法人或其他组织的公司章程、会议决议、证书、执照或其他法律文书</w:t>
            </w:r>
            <w:bookmarkEnd w:id="2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b/>
                <w:bCs/>
                <w:sz w:val="24"/>
                <w:szCs w:val="24"/>
                <w:u w:val="thick"/>
              </w:rPr>
            </w:pPr>
            <w:r w:rsidRPr="008A48F6">
              <w:rPr>
                <w:rFonts w:eastAsia="仿宋_GB2312"/>
                <w:sz w:val="24"/>
                <w:szCs w:val="24"/>
              </w:rPr>
              <w:t>400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bookmarkStart w:id="3" w:name="_Hlk23725307"/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证明知识产权的享有、转让和使用许可文书</w:t>
            </w:r>
            <w:bookmarkEnd w:id="3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b/>
                <w:bCs/>
                <w:sz w:val="24"/>
                <w:szCs w:val="24"/>
                <w:u w:val="thick"/>
              </w:rPr>
            </w:pPr>
            <w:r w:rsidRPr="008A48F6">
              <w:rPr>
                <w:rFonts w:eastAsia="仿宋_GB2312"/>
                <w:sz w:val="24"/>
                <w:szCs w:val="24"/>
              </w:rPr>
              <w:t>500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  <w:tr w:rsidR="00951858" w:rsidRPr="008A48F6" w:rsidTr="00E114F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 w:hint="eastAsia"/>
                <w:color w:val="000000"/>
                <w:sz w:val="24"/>
                <w:szCs w:val="24"/>
              </w:rPr>
              <w:t>证明其他有法律意义文书及文书上的签名、印鉴、日期及证明文书的副本、影印本、节本、译本与原本相符等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58" w:rsidRPr="008A48F6" w:rsidRDefault="00951858" w:rsidP="00E114FD">
            <w:pPr>
              <w:rPr>
                <w:rFonts w:eastAsia="仿宋_GB2312"/>
                <w:sz w:val="24"/>
                <w:szCs w:val="24"/>
              </w:rPr>
            </w:pPr>
            <w:r w:rsidRPr="008A48F6">
              <w:rPr>
                <w:rFonts w:eastAsia="仿宋_GB2312"/>
                <w:sz w:val="24"/>
                <w:szCs w:val="24"/>
              </w:rPr>
              <w:t>100</w:t>
            </w:r>
            <w:r w:rsidRPr="008A48F6">
              <w:rPr>
                <w:rFonts w:eastAsia="仿宋_GB2312" w:hint="eastAsia"/>
                <w:sz w:val="24"/>
                <w:szCs w:val="24"/>
              </w:rPr>
              <w:t>元</w:t>
            </w:r>
            <w:r w:rsidRPr="008A48F6">
              <w:rPr>
                <w:rFonts w:eastAsia="仿宋_GB2312"/>
                <w:sz w:val="24"/>
                <w:szCs w:val="24"/>
              </w:rPr>
              <w:t>/</w:t>
            </w:r>
            <w:r w:rsidRPr="008A48F6">
              <w:rPr>
                <w:rFonts w:eastAsia="仿宋_GB2312" w:hint="eastAsia"/>
                <w:sz w:val="24"/>
                <w:szCs w:val="24"/>
              </w:rPr>
              <w:t>件</w:t>
            </w:r>
          </w:p>
        </w:tc>
      </w:tr>
    </w:tbl>
    <w:p w:rsidR="00951858" w:rsidRDefault="00951858" w:rsidP="00951858">
      <w:pPr>
        <w:spacing w:line="580" w:lineRule="exact"/>
        <w:ind w:right="26"/>
        <w:rPr>
          <w:rFonts w:eastAsia="黑体" w:hint="eastAsia"/>
          <w:sz w:val="28"/>
        </w:rPr>
      </w:pPr>
    </w:p>
    <w:p w:rsidR="00951858" w:rsidRDefault="00951858" w:rsidP="00951858">
      <w:pPr>
        <w:spacing w:line="580" w:lineRule="exact"/>
        <w:ind w:right="26"/>
        <w:rPr>
          <w:rFonts w:eastAsia="黑体" w:hint="eastAsia"/>
          <w:sz w:val="28"/>
        </w:rPr>
      </w:pPr>
    </w:p>
    <w:p w:rsidR="008F787A" w:rsidRDefault="008F787A"/>
    <w:sectPr w:rsidR="008F787A" w:rsidSect="008F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858"/>
    <w:rsid w:val="002B60DE"/>
    <w:rsid w:val="00434ADF"/>
    <w:rsid w:val="008F787A"/>
    <w:rsid w:val="0095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2020-01-13T03:22:00Z</dcterms:created>
  <dcterms:modified xsi:type="dcterms:W3CDTF">2020-01-13T03:22:00Z</dcterms:modified>
</cp:coreProperties>
</file>