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920"/>
        </w:tabs>
        <w:snapToGrid w:val="0"/>
        <w:spacing w:line="560" w:lineRule="exact"/>
        <w:ind w:firstLine="0" w:firstLineChars="0"/>
        <w:jc w:val="center"/>
        <w:rPr>
          <w:rFonts w:eastAsia="文星标宋"/>
          <w:sz w:val="44"/>
          <w:szCs w:val="44"/>
        </w:rPr>
      </w:pPr>
      <w:bookmarkStart w:id="0" w:name="_GoBack"/>
      <w:r>
        <w:rPr>
          <w:rFonts w:eastAsia="方正小标宋_GBK"/>
          <w:sz w:val="44"/>
          <w:szCs w:val="44"/>
        </w:rPr>
        <w:t>天津市解决老年人运用智能技术困难工作举措</w:t>
      </w:r>
      <w:bookmarkEnd w:id="0"/>
    </w:p>
    <w:p>
      <w:pPr>
        <w:pStyle w:val="2"/>
        <w:tabs>
          <w:tab w:val="left" w:pos="7920"/>
        </w:tabs>
        <w:spacing w:line="560" w:lineRule="exact"/>
        <w:ind w:firstLine="0" w:firstLineChars="0"/>
        <w:jc w:val="center"/>
        <w:rPr>
          <w:rFonts w:eastAsia="仿宋_GB2312"/>
          <w:szCs w:val="32"/>
        </w:rPr>
      </w:pPr>
    </w:p>
    <w:p>
      <w:pPr>
        <w:pStyle w:val="2"/>
        <w:tabs>
          <w:tab w:val="left" w:pos="7920"/>
        </w:tabs>
        <w:spacing w:line="560" w:lineRule="exact"/>
        <w:ind w:firstLine="640" w:firstLineChars="200"/>
        <w:rPr>
          <w:rFonts w:eastAsia="仿宋_GB2312"/>
          <w:szCs w:val="32"/>
        </w:rPr>
      </w:pPr>
      <w:r>
        <w:rPr>
          <w:rFonts w:eastAsia="仿宋_GB2312"/>
          <w:szCs w:val="32"/>
        </w:rPr>
        <w:t>为切实解决老年人运用智能技术过程中遇到的困难和不便，推动本市老年人享受智能化服务更加普遍，传统服务更加完善，根据《国务院办公厅印发关于切实解决老年人运用智能技术困难实施方案的通知》（国办发〔2020〕45号）精神，结合本市实际，现制定如下工作举措。</w:t>
      </w:r>
    </w:p>
    <w:p>
      <w:pPr>
        <w:pStyle w:val="2"/>
        <w:tabs>
          <w:tab w:val="left" w:pos="7920"/>
        </w:tabs>
        <w:spacing w:line="560" w:lineRule="exact"/>
        <w:ind w:firstLine="640" w:firstLineChars="200"/>
        <w:rPr>
          <w:rFonts w:eastAsia="黑体"/>
          <w:szCs w:val="32"/>
        </w:rPr>
      </w:pPr>
      <w:r>
        <w:rPr>
          <w:rFonts w:eastAsia="黑体"/>
          <w:szCs w:val="32"/>
        </w:rPr>
        <w:t>一、完善常态化疫情防控举措，做好老年人服务保障</w:t>
      </w:r>
    </w:p>
    <w:p>
      <w:pPr>
        <w:pStyle w:val="2"/>
        <w:tabs>
          <w:tab w:val="left" w:pos="7920"/>
        </w:tabs>
        <w:spacing w:line="560" w:lineRule="exact"/>
        <w:ind w:firstLine="640" w:firstLineChars="200"/>
        <w:rPr>
          <w:rFonts w:eastAsia="仿宋_GB2312"/>
          <w:szCs w:val="32"/>
        </w:rPr>
      </w:pPr>
      <w:r>
        <w:rPr>
          <w:rFonts w:eastAsia="楷体_GB2312"/>
          <w:szCs w:val="32"/>
        </w:rPr>
        <w:t>（一）优化“健康码”核验方式，方便老年人“无码通行”。</w:t>
      </w:r>
      <w:r>
        <w:rPr>
          <w:rFonts w:eastAsia="仿宋_GB2312"/>
          <w:szCs w:val="32"/>
        </w:rPr>
        <w:t>“津心办”APP上线“扫一扫”功能，扫描身份证或输入身份证号快速核验“健康码”。各级医疗机构设立“助老服务点”和人工登记模式，开通“无码入院服务通道”，不使用智能手机的老年患者可凭本人身份证或医保卡通过填写纸质登记表方式登记入院。65岁及以上老年人刷敬老卡乘坐公交车，免亮“健康码”。天津站公交站、高速公路服务区和天津滨海国际机场设立“无健康码通道”，安排专人协助老年人进行“健康码”代办、登记等。</w:t>
      </w:r>
    </w:p>
    <w:p>
      <w:pPr>
        <w:pStyle w:val="2"/>
        <w:tabs>
          <w:tab w:val="left" w:pos="7920"/>
        </w:tabs>
        <w:spacing w:line="560" w:lineRule="exact"/>
        <w:ind w:firstLine="640" w:firstLineChars="200"/>
        <w:rPr>
          <w:rFonts w:eastAsia="仿宋_GB2312"/>
          <w:szCs w:val="32"/>
        </w:rPr>
      </w:pPr>
      <w:r>
        <w:rPr>
          <w:rFonts w:eastAsia="楷体_GB2312"/>
          <w:szCs w:val="32"/>
        </w:rPr>
        <w:t>（二）加强线上线下服务结合，保障老年人基本服务需要。</w:t>
      </w:r>
      <w:r>
        <w:rPr>
          <w:rFonts w:eastAsia="仿宋_GB2312"/>
          <w:szCs w:val="32"/>
        </w:rPr>
        <w:t>积极推进将养老服务中心、便民市场、便利店等纳入本市城镇老旧小区改造和更新工作，打造老年人家门口的服务圈。建设家政服务业诚信服务标准示范门店，开通门店、电话、手机APP、微信公众号、互联网平台等多种预约渠道，为社区老年人提供餐饮外卖、代买代送等服务。引导社区老年日间照料中心深入开展为老服务，帮助老年人更好融入智慧生活。</w:t>
      </w:r>
    </w:p>
    <w:p>
      <w:pPr>
        <w:pStyle w:val="2"/>
        <w:tabs>
          <w:tab w:val="left" w:pos="7920"/>
        </w:tabs>
        <w:spacing w:line="560" w:lineRule="exact"/>
        <w:ind w:firstLine="640" w:firstLineChars="200"/>
        <w:rPr>
          <w:rFonts w:eastAsia="仿宋_GB2312"/>
          <w:szCs w:val="32"/>
        </w:rPr>
      </w:pPr>
      <w:r>
        <w:rPr>
          <w:rFonts w:eastAsia="楷体_GB2312"/>
          <w:szCs w:val="32"/>
        </w:rPr>
        <w:t>（三）完善突发事件应急处置预案，帮助老年人有效应对突发事件。</w:t>
      </w:r>
      <w:r>
        <w:rPr>
          <w:rFonts w:eastAsia="仿宋_GB2312"/>
          <w:szCs w:val="32"/>
        </w:rPr>
        <w:t>在自然灾难、事故灾难、公共卫生安全、社会安全事件等突发事件处置预案中充分考虑老年人需要，为老年人提供突发事件风险提醒、紧急避难场所提示、“一键呼叫”应急救援、110报警渠道拓展、救灾物资分配发放等线上线下相结合的应急救援和保障服务，帮助老年人应对各项突发事件。</w:t>
      </w:r>
    </w:p>
    <w:p>
      <w:pPr>
        <w:pStyle w:val="2"/>
        <w:tabs>
          <w:tab w:val="left" w:pos="7920"/>
        </w:tabs>
        <w:spacing w:line="560" w:lineRule="exact"/>
        <w:ind w:firstLine="640" w:firstLineChars="200"/>
        <w:rPr>
          <w:rFonts w:eastAsia="黑体"/>
          <w:szCs w:val="32"/>
        </w:rPr>
      </w:pPr>
      <w:r>
        <w:rPr>
          <w:rFonts w:eastAsia="黑体"/>
          <w:szCs w:val="32"/>
        </w:rPr>
        <w:t>二、优化交通服务，保障老年人出行便利</w:t>
      </w:r>
    </w:p>
    <w:p>
      <w:pPr>
        <w:pStyle w:val="2"/>
        <w:tabs>
          <w:tab w:val="left" w:pos="7920"/>
        </w:tabs>
        <w:spacing w:line="560" w:lineRule="exact"/>
        <w:ind w:firstLine="640" w:firstLineChars="200"/>
        <w:rPr>
          <w:rFonts w:eastAsia="仿宋_GB2312"/>
          <w:szCs w:val="32"/>
        </w:rPr>
      </w:pPr>
      <w:r>
        <w:rPr>
          <w:rFonts w:eastAsia="楷体_GB2312"/>
          <w:szCs w:val="32"/>
        </w:rPr>
        <w:t>（四）在保留传统乘坐方式基础上，推广类型多样的出行服务。</w:t>
      </w:r>
      <w:r>
        <w:rPr>
          <w:rFonts w:eastAsia="仿宋_GB2312"/>
          <w:szCs w:val="32"/>
        </w:rPr>
        <w:t>公交企业、水路旅游客运企业等保留现金购票和持纸质票据、证件乘坐方式。继续印制天津公交《乘车指南》，方便老年人使用。组织志愿者进社区、进场站，帮助老年人学习使用智能手机查询公交出行信息。推进第三代社保卡享受公共交通一卡通行服务。加大出租汽车电召服务宣传力度，引导老年人使用本市96880出租汽车电召业务。在商场、医院、超市、大型居住区等区域，设置出租汽车扬召站点。结合“巡网融合”项目，开发“扫码一键叫车”和“智能电召”功能。天津地铁推出“一站式”乘车服务，公示服务电话，安排专人协助有需要的老年人完成安检、验码、购票、进闸、候车等流程。</w:t>
      </w:r>
    </w:p>
    <w:p>
      <w:pPr>
        <w:pStyle w:val="2"/>
        <w:tabs>
          <w:tab w:val="left" w:pos="7920"/>
        </w:tabs>
        <w:spacing w:line="560" w:lineRule="exact"/>
        <w:ind w:firstLine="640" w:firstLineChars="200"/>
        <w:rPr>
          <w:rFonts w:eastAsia="仿宋_GB2312"/>
          <w:szCs w:val="32"/>
        </w:rPr>
      </w:pPr>
      <w:r>
        <w:rPr>
          <w:rFonts w:eastAsia="楷体_GB2312"/>
          <w:szCs w:val="32"/>
        </w:rPr>
        <w:t>（五）设立人工服务专岗，提升从业人员服务质量。</w:t>
      </w:r>
      <w:r>
        <w:rPr>
          <w:rFonts w:eastAsia="仿宋_GB2312"/>
          <w:szCs w:val="32"/>
        </w:rPr>
        <w:t>全市行政区域内的客运站保留至少1个人工售票窗口，重大节假日如遇客流量增加，适当增加人工售票窗口。设置引导标识、咨询窗口和人工登记处，安排志愿者为老年人提供咨询指引、代取车票、扫码验证、解答问询等服务。高速公路收费站和服务区设立服务专岗，为老年人代申领“健康码”、登记信息和测温。铁路天津站所辖车站为老年人提供优先购票、专区候车、优先进站、优先检票上车、便利出站、爱心接送站等服务，配备轮椅等设备，做好铁路内站车交接及铁路与公交、地铁、出租车无缝对接服务。天津滨海国际机场在值机环节设置人工柜台和自助设备，老年旅客可自行选择办理方式，在安检和登机环节为有需要的老年旅客提供优待服务。</w:t>
      </w:r>
    </w:p>
    <w:p>
      <w:pPr>
        <w:pStyle w:val="2"/>
        <w:tabs>
          <w:tab w:val="left" w:pos="7920"/>
        </w:tabs>
        <w:spacing w:line="560" w:lineRule="exact"/>
        <w:ind w:firstLine="640" w:firstLineChars="200"/>
        <w:rPr>
          <w:rFonts w:eastAsia="黑体"/>
          <w:szCs w:val="32"/>
        </w:rPr>
      </w:pPr>
      <w:r>
        <w:rPr>
          <w:rFonts w:eastAsia="黑体"/>
          <w:szCs w:val="32"/>
        </w:rPr>
        <w:t>三、优化就医服务，保障老年人健康权益</w:t>
      </w:r>
    </w:p>
    <w:p>
      <w:pPr>
        <w:pStyle w:val="2"/>
        <w:tabs>
          <w:tab w:val="left" w:pos="7920"/>
        </w:tabs>
        <w:spacing w:line="560" w:lineRule="exact"/>
        <w:ind w:firstLine="640" w:firstLineChars="200"/>
        <w:rPr>
          <w:rFonts w:eastAsia="仿宋_GB2312"/>
          <w:szCs w:val="32"/>
        </w:rPr>
      </w:pPr>
      <w:r>
        <w:rPr>
          <w:rFonts w:eastAsia="楷体_GB2312"/>
          <w:szCs w:val="32"/>
        </w:rPr>
        <w:t>（六）提供多样化就诊渠道，便利老年人就医服务。</w:t>
      </w:r>
      <w:r>
        <w:rPr>
          <w:rFonts w:eastAsia="仿宋_GB2312"/>
          <w:szCs w:val="32"/>
        </w:rPr>
        <w:t>开展“以群众就医需求为导向　持续提升患者就医感受”专项行动，针对老年人就医特点，在全市各级医疗机构设立助老服务点或老年人综合服务中心，保留挂号、收费、预约等人工窗口，合理分配号源，优化诊疗流程，建立老年人就医“绿色通道”，提升老年人就医体验。畅通医院现场、电话、网络及“健康天津”、“金医宝”APP等多种预约挂号渠道和就诊服务。推进医保电子凭证激活工作，在支付宝、微信、定点医院、药店、银行、“金医宝”APP上开通申领端口，增加人脸识别、生物定位等应用场景，享受在线医疗保障服务，实现就医、购药无卡结算，并逐步在全市医疗机构和药店全面推广使用。</w:t>
      </w:r>
    </w:p>
    <w:p>
      <w:pPr>
        <w:pStyle w:val="2"/>
        <w:tabs>
          <w:tab w:val="left" w:pos="7920"/>
        </w:tabs>
        <w:spacing w:line="560" w:lineRule="exact"/>
        <w:ind w:firstLine="640" w:firstLineChars="200"/>
        <w:rPr>
          <w:rFonts w:eastAsia="仿宋_GB2312"/>
          <w:szCs w:val="32"/>
        </w:rPr>
      </w:pPr>
      <w:r>
        <w:rPr>
          <w:rFonts w:eastAsia="楷体_GB2312"/>
          <w:szCs w:val="32"/>
        </w:rPr>
        <w:t>（七）完善社区健康管理服务，满足老年人日常健康需求。</w:t>
      </w:r>
      <w:r>
        <w:rPr>
          <w:rFonts w:eastAsia="仿宋_GB2312"/>
          <w:szCs w:val="32"/>
        </w:rPr>
        <w:t>落实社区老年健康服务民心工程，基层医疗卫生机构持续开展家庭医生签约服务，为老年人提供基本医疗、基本公共卫生、健康体检、慢病健康管理、家庭病床服务、特需上门等个性化健康管理服务。鼓励支持医疗机构对老年人提供智能随访、智能健康管理、互联网诊疗等服务。加强基层药品保障服务，做好基层医疗卫生机构与二、三级医院慢病用药有效衔接，推出简化代取药手续、预约用药、长期处方等服务，减少老年人因开药多次往返医院。</w:t>
      </w:r>
    </w:p>
    <w:p>
      <w:pPr>
        <w:pStyle w:val="2"/>
        <w:tabs>
          <w:tab w:val="left" w:pos="7920"/>
        </w:tabs>
        <w:spacing w:line="560" w:lineRule="exact"/>
        <w:ind w:firstLine="640" w:firstLineChars="200"/>
        <w:rPr>
          <w:rFonts w:eastAsia="黑体"/>
          <w:szCs w:val="32"/>
        </w:rPr>
      </w:pPr>
      <w:r>
        <w:rPr>
          <w:rFonts w:eastAsia="黑体"/>
          <w:szCs w:val="32"/>
        </w:rPr>
        <w:t>四、优化消费服务，实现传统与智能化服务并行</w:t>
      </w:r>
    </w:p>
    <w:p>
      <w:pPr>
        <w:pStyle w:val="2"/>
        <w:tabs>
          <w:tab w:val="left" w:pos="7920"/>
        </w:tabs>
        <w:spacing w:line="560" w:lineRule="exact"/>
        <w:ind w:firstLine="640" w:firstLineChars="200"/>
        <w:rPr>
          <w:rFonts w:eastAsia="仿宋_GB2312"/>
          <w:szCs w:val="32"/>
        </w:rPr>
      </w:pPr>
      <w:r>
        <w:rPr>
          <w:rFonts w:eastAsia="楷体_GB2312"/>
          <w:szCs w:val="32"/>
        </w:rPr>
        <w:t>（八）保留传统支付方式，优化老年人消费服务体验。</w:t>
      </w:r>
      <w:r>
        <w:rPr>
          <w:rFonts w:eastAsia="仿宋_GB2312"/>
          <w:szCs w:val="32"/>
        </w:rPr>
        <w:t>在推广电子支付方式的同时，兼顾现金、银行卡等传统支付方式，老年人高频消费场所、行政事业及公共事业缴费部门应支持现金和银行卡支付。做好无人销售方式经营场所的合理解释与引导，适当增加现金支付方式。开展整治拒收现金专项宣传，对重点地区和行业进行巡访暗访，对拒收现金线索进行核实，按规定予以行政处罚。</w:t>
      </w:r>
    </w:p>
    <w:p>
      <w:pPr>
        <w:pStyle w:val="2"/>
        <w:tabs>
          <w:tab w:val="left" w:pos="7920"/>
        </w:tabs>
        <w:spacing w:line="560" w:lineRule="exact"/>
        <w:ind w:firstLine="640" w:firstLineChars="200"/>
        <w:rPr>
          <w:rFonts w:eastAsia="仿宋_GB2312"/>
          <w:szCs w:val="32"/>
        </w:rPr>
      </w:pPr>
      <w:r>
        <w:rPr>
          <w:rFonts w:eastAsia="楷体_GB2312"/>
          <w:szCs w:val="32"/>
        </w:rPr>
        <w:t>（九）充分考虑老年人需求特点，提升金融服务便利化水平。</w:t>
      </w:r>
      <w:r>
        <w:rPr>
          <w:rFonts w:eastAsia="仿宋_GB2312"/>
          <w:szCs w:val="32"/>
        </w:rPr>
        <w:t>金融机构开展移动“金融”APP适老化改造，按照“简洁、易用、安全、智能”原则，推出满足特殊需求的服务模式，提升银行、支付机构移动“金融”APP服务便利性和普惠性，为老年人提供易用、安全、可靠的线上金融服务。银行等金融机构和金融团体协会围绕服务设施、服务提供、应急处理、投诉管理及监督检查与改进等方面制定《老年客户服务规范》等相关金融标准，推广“适老”、“亲老”服务。证券期货法人机构升级软件功能，优化用户注册流程，丰富用户注册渠道，满足老年人投资需求。</w:t>
      </w:r>
    </w:p>
    <w:p>
      <w:pPr>
        <w:pStyle w:val="2"/>
        <w:tabs>
          <w:tab w:val="left" w:pos="7920"/>
        </w:tabs>
        <w:spacing w:line="560" w:lineRule="exact"/>
        <w:ind w:firstLine="640" w:firstLineChars="200"/>
        <w:rPr>
          <w:rFonts w:eastAsia="仿宋_GB2312"/>
          <w:szCs w:val="32"/>
        </w:rPr>
      </w:pPr>
      <w:r>
        <w:rPr>
          <w:rFonts w:eastAsia="楷体_GB2312"/>
          <w:szCs w:val="32"/>
        </w:rPr>
        <w:t>（十）提高文体场所适老化程度，便利老年人开展文体活动。</w:t>
      </w:r>
      <w:r>
        <w:rPr>
          <w:rFonts w:eastAsia="仿宋_GB2312"/>
          <w:szCs w:val="32"/>
        </w:rPr>
        <w:t>制定文旅场所解决老年人在参与文化旅游活动中运用智能技术困难的方案，旅游景区和公共文化场馆保留人工预约窗口和电话专线，设立老年人“绿色通道”，配备轮椅等设施，安排专人为老年人获取电子讲解、使用智能设备等提供咨询和引导服务，组织开展适老的传统文化活动。制定体育健身场所解决老年人在参与健身活动中运用智能技术困难的方案，各级各类体育健身场馆保留人工窗口和电话专线，为老年人提供一定数量的免预约、现场购票名额，并设置现金收付窗口，在场馆设置醒目的引导标识，增加各类健身器材使用说明，安排专门工作人员对智能健身器材使用进行说明及指导。充分发挥各级各类社会体育指导员的作用，在社区、公园等老年人经常锻炼的场所配备志愿者，指导老年人开展各项体育健身活动。开放室外运动场地作为老人健身操舞、武术、球类等各项健身活动场所，组织老年人开展健身技能培训和活动。</w:t>
      </w:r>
    </w:p>
    <w:p>
      <w:pPr>
        <w:pStyle w:val="2"/>
        <w:tabs>
          <w:tab w:val="left" w:pos="7920"/>
        </w:tabs>
        <w:spacing w:line="560" w:lineRule="exact"/>
        <w:ind w:firstLine="640" w:firstLineChars="200"/>
        <w:rPr>
          <w:rFonts w:eastAsia="黑体"/>
          <w:szCs w:val="32"/>
        </w:rPr>
      </w:pPr>
      <w:r>
        <w:rPr>
          <w:rFonts w:eastAsia="黑体"/>
          <w:szCs w:val="32"/>
        </w:rPr>
        <w:t>五、优化政务服务，提升服务效能和水平</w:t>
      </w:r>
    </w:p>
    <w:p>
      <w:pPr>
        <w:pStyle w:val="2"/>
        <w:tabs>
          <w:tab w:val="left" w:pos="7920"/>
        </w:tabs>
        <w:spacing w:line="560" w:lineRule="exact"/>
        <w:ind w:firstLine="640" w:firstLineChars="200"/>
        <w:rPr>
          <w:rFonts w:eastAsia="仿宋_GB2312"/>
          <w:szCs w:val="32"/>
        </w:rPr>
      </w:pPr>
      <w:r>
        <w:rPr>
          <w:rFonts w:eastAsia="楷体_GB2312"/>
          <w:szCs w:val="32"/>
        </w:rPr>
        <w:t>（十一）完善“互联网+政务服务”，提升政务办理便捷度。</w:t>
      </w:r>
      <w:r>
        <w:rPr>
          <w:rFonts w:eastAsia="仿宋_GB2312"/>
          <w:szCs w:val="32"/>
        </w:rPr>
        <w:t>依托全市信息资源统一共享交换平台，将公安、民政、人社等高频事项信息接入“政务一网通”平台。推动老年人高频服务事项掌上办理，“津心办”APP上线老年人优待证申领、养老待遇支付信息查询等内容，搜索框中增加语音输入功能。提高社保办理便捷性和人性化水平，老年人可以通过国家社保公共服务平台、“天津人力社保”APP等线上渠道办理自助认证，也可联系退休前参保单位、任意一家社保分中心或居住地街镇党群服务中心协助办理，行动不便或无法自助办理认证的老年人，可委托亲属联系街镇党群服务中心或社保部门申请上门认证。</w:t>
      </w:r>
    </w:p>
    <w:p>
      <w:pPr>
        <w:pStyle w:val="2"/>
        <w:tabs>
          <w:tab w:val="left" w:pos="7920"/>
        </w:tabs>
        <w:spacing w:line="560" w:lineRule="exact"/>
        <w:ind w:firstLine="640" w:firstLineChars="200"/>
        <w:rPr>
          <w:rFonts w:eastAsia="仿宋_GB2312"/>
          <w:szCs w:val="32"/>
        </w:rPr>
      </w:pPr>
      <w:r>
        <w:rPr>
          <w:rFonts w:eastAsia="楷体_GB2312"/>
          <w:szCs w:val="32"/>
        </w:rPr>
        <w:t>（十二）完善高频服务事项线下办理渠道，为老年人提供便捷服务。</w:t>
      </w:r>
      <w:r>
        <w:rPr>
          <w:rFonts w:eastAsia="仿宋_GB2312"/>
          <w:szCs w:val="32"/>
        </w:rPr>
        <w:t>制定天津市便利老年人办事服务实施方案，逐项核查政务服务事项线下办理情况。对未设置线下办理渠道的事项，编制或调整政务服务事项标准化操作规程，及时开通线下办理渠道，实现线下办理“全覆盖”。邮政营业网点保留人工服务方式，设置引导人员，配备老花镜、针线包等服务设施，开发涵盖多种业务的综合服务平台，满足老年人传统消费需求。金融机构为老年客户提供错时、特办等个性化服务，加大敬老投入，完善敬老服务设施配备。社会保险经办服务均保留现场办理渠道，收费事项均支持现金支付，办事大厅配备轮椅、老花镜、自助机等设施。社会救助、老年人补贴和老年人优待证申领可向户籍地社区居委会申请线下办理。信访部门增设老年人窗口，面对面接访老年人，对老年人反映的问题，做到“一站式接待、一揽子调处、一条龙服务”。基础电信运营企业保留一定比例的线下营业厅，面向老年人保留传统线下“面对面”服务模式，为老年人做好引导、解释工作。</w:t>
      </w:r>
    </w:p>
    <w:p>
      <w:pPr>
        <w:pStyle w:val="2"/>
        <w:tabs>
          <w:tab w:val="left" w:pos="7920"/>
        </w:tabs>
        <w:spacing w:line="560" w:lineRule="exact"/>
        <w:ind w:firstLine="640" w:firstLineChars="200"/>
        <w:rPr>
          <w:rFonts w:eastAsia="黑体"/>
          <w:szCs w:val="32"/>
        </w:rPr>
      </w:pPr>
      <w:r>
        <w:rPr>
          <w:rFonts w:eastAsia="黑体"/>
          <w:szCs w:val="32"/>
        </w:rPr>
        <w:t>六、兼顾老年人使用特点，推进智能产品与应用服务适老化改造</w:t>
      </w:r>
    </w:p>
    <w:p>
      <w:pPr>
        <w:pStyle w:val="2"/>
        <w:tabs>
          <w:tab w:val="left" w:pos="7920"/>
        </w:tabs>
        <w:spacing w:line="560" w:lineRule="exact"/>
        <w:ind w:firstLine="640" w:firstLineChars="200"/>
        <w:rPr>
          <w:rFonts w:eastAsia="仿宋_GB2312"/>
          <w:szCs w:val="32"/>
        </w:rPr>
      </w:pPr>
      <w:r>
        <w:rPr>
          <w:rFonts w:eastAsia="楷体_GB2312"/>
          <w:szCs w:val="32"/>
        </w:rPr>
        <w:t>（十三）推进智能终端产品适老化改造，增加老年人智能终端产品供给。</w:t>
      </w:r>
      <w:r>
        <w:rPr>
          <w:rFonts w:eastAsia="仿宋_GB2312"/>
          <w:szCs w:val="32"/>
        </w:rPr>
        <w:t>加大满足老年人需求的智能健身设施器材投放，提升改造现有设施器材智能化水平，增加语音播报、图文介绍、虚拟演示等功能，并逐步推广到区级体育场馆。开发健康监测等智能化终端产品，助推科技企业入选国家智慧养老应用试点示范单位。做好适老产品检验检测机构资质认定服务，加强适老产品认证监管，提升认证有效性。</w:t>
      </w:r>
    </w:p>
    <w:p>
      <w:pPr>
        <w:pStyle w:val="2"/>
        <w:tabs>
          <w:tab w:val="left" w:pos="7920"/>
        </w:tabs>
        <w:spacing w:line="560" w:lineRule="exact"/>
        <w:ind w:firstLine="640" w:firstLineChars="200"/>
        <w:rPr>
          <w:rFonts w:eastAsia="仿宋_GB2312"/>
          <w:szCs w:val="32"/>
        </w:rPr>
      </w:pPr>
      <w:r>
        <w:rPr>
          <w:rFonts w:eastAsia="楷体_GB2312"/>
          <w:szCs w:val="32"/>
        </w:rPr>
        <w:t>（十四）推进互联网应用适老化改造，满足老年人获取信息基本需求。</w:t>
      </w:r>
      <w:r>
        <w:rPr>
          <w:rFonts w:eastAsia="仿宋_GB2312"/>
          <w:szCs w:val="32"/>
        </w:rPr>
        <w:t>优化“互联网+政务服务+金融”应用，推动智能政务自助服务终端与银行网点合作，在全市农业银行、建设银行、工商银行等网点智慧柜员机开通“天津政务”版块，实现个人参保明细查询打印等服务就近办理。开发、销售适合老年人风险偏好特点的金融产品，使用语言如实介绍，加强信息披露和客户跟踪。完善老年人助餐移动互联网应用。鼓励支持证券期货法人机构升级软件功能，优化界面交互，增加语音提示功能，丰富业务介绍渠道。推进互联网企业把“关怀模式”、“长辈模式”植入平台并定期升级，通过调整字体大小、字体色彩、语音阅读、临时弹窗等便利老年人有效接收信息。</w:t>
      </w:r>
    </w:p>
    <w:p>
      <w:pPr>
        <w:pStyle w:val="2"/>
        <w:tabs>
          <w:tab w:val="left" w:pos="7920"/>
        </w:tabs>
        <w:spacing w:line="560" w:lineRule="exact"/>
        <w:ind w:firstLine="640" w:firstLineChars="200"/>
        <w:rPr>
          <w:rFonts w:eastAsia="仿宋_GB2312"/>
          <w:szCs w:val="32"/>
        </w:rPr>
      </w:pPr>
      <w:r>
        <w:rPr>
          <w:rFonts w:eastAsia="楷体_GB2312"/>
          <w:szCs w:val="32"/>
        </w:rPr>
        <w:t>（十五）优化人工客服接入流程，为老年人提供优质电信服务。</w:t>
      </w:r>
      <w:r>
        <w:rPr>
          <w:rFonts w:eastAsia="仿宋_GB2312"/>
          <w:szCs w:val="32"/>
        </w:rPr>
        <w:t>基础电信运营企业优化电话业务办理流程，针对老年人增设方便快捷的“一键进入”老年人客服人工专席，为老年人提供人工客服和优先接入服务，指导和帮助老年人通过电话在线办理业务。鼓励基础电信运营企业为老年人聚集生活区提供上门办理业务、专属大字账单等定制化服务，及时推出针对低收入老年人的专属优惠活动。</w:t>
      </w:r>
    </w:p>
    <w:p>
      <w:pPr>
        <w:pStyle w:val="2"/>
        <w:tabs>
          <w:tab w:val="left" w:pos="7920"/>
        </w:tabs>
        <w:spacing w:line="560" w:lineRule="exact"/>
        <w:ind w:firstLine="640" w:firstLineChars="200"/>
        <w:rPr>
          <w:rFonts w:eastAsia="黑体"/>
          <w:szCs w:val="32"/>
        </w:rPr>
      </w:pPr>
      <w:r>
        <w:rPr>
          <w:rFonts w:eastAsia="黑体"/>
          <w:szCs w:val="32"/>
        </w:rPr>
        <w:t>七、加强智能技术应用培训，提升老年人运用智能技术能力</w:t>
      </w:r>
    </w:p>
    <w:p>
      <w:pPr>
        <w:pStyle w:val="2"/>
        <w:tabs>
          <w:tab w:val="left" w:pos="7920"/>
        </w:tabs>
        <w:spacing w:line="560" w:lineRule="exact"/>
        <w:ind w:firstLine="640" w:firstLineChars="200"/>
        <w:rPr>
          <w:rFonts w:eastAsia="仿宋_GB2312"/>
          <w:szCs w:val="32"/>
        </w:rPr>
      </w:pPr>
      <w:r>
        <w:rPr>
          <w:rFonts w:eastAsia="楷体_GB2312"/>
          <w:szCs w:val="32"/>
        </w:rPr>
        <w:t>（十六）开发智能技术教学资源，开展老年人智能技术应用普及。</w:t>
      </w:r>
      <w:r>
        <w:rPr>
          <w:rFonts w:eastAsia="仿宋_GB2312"/>
          <w:szCs w:val="32"/>
        </w:rPr>
        <w:t>推动老年大学（学校）、社区教育机构和养老服务机构开展手机等智能设备教学与培训，提高老年人对智能设备操作能力。设计制作智能手机使用手册，向老年人发放《市民科技：智慧科技生活》等多媒体教材。加强天津终身学习网、天津老年远程学习网等平台的数字化学习资源建设，丰富远程老年教学内容，推动老年大学（学校）、社区教育机构等研发全媒体课程体系。开展金融知识进万家等活动，向老年人宣传智能产品和服务应用等金融知识，根据业务需求录制教学和使用视频，满足老年人金融服务需求，提升老年群体金融知识的认知水平。</w:t>
      </w:r>
    </w:p>
    <w:p>
      <w:pPr>
        <w:pStyle w:val="2"/>
        <w:tabs>
          <w:tab w:val="left" w:pos="7920"/>
        </w:tabs>
        <w:spacing w:line="560" w:lineRule="exact"/>
        <w:ind w:firstLine="640" w:firstLineChars="200"/>
        <w:rPr>
          <w:rFonts w:eastAsia="黑体"/>
          <w:szCs w:val="32"/>
        </w:rPr>
      </w:pPr>
      <w:r>
        <w:rPr>
          <w:rFonts w:eastAsia="黑体"/>
          <w:szCs w:val="32"/>
        </w:rPr>
        <w:t>八、完善保障措施，营造全社会共同参与的良好氛围</w:t>
      </w:r>
    </w:p>
    <w:p>
      <w:pPr>
        <w:pStyle w:val="2"/>
        <w:tabs>
          <w:tab w:val="left" w:pos="7920"/>
        </w:tabs>
        <w:spacing w:line="560" w:lineRule="exact"/>
        <w:ind w:firstLine="640" w:firstLineChars="200"/>
        <w:rPr>
          <w:rFonts w:eastAsia="仿宋_GB2312"/>
          <w:szCs w:val="32"/>
        </w:rPr>
      </w:pPr>
      <w:r>
        <w:rPr>
          <w:rFonts w:eastAsia="楷体_GB2312"/>
          <w:szCs w:val="32"/>
        </w:rPr>
        <w:t>（十七）发挥联席会议机制作用，强化监督落实。</w:t>
      </w:r>
      <w:r>
        <w:rPr>
          <w:rFonts w:eastAsia="仿宋_GB2312"/>
          <w:szCs w:val="32"/>
        </w:rPr>
        <w:t>建立天津市切实解决老年人运用智能技术困难联席会议制度，形成统筹推进、分工负责、上下联动的工作格局。采取随机走访、回访群众、定期组织监测评估等多种形式对老年人高频事项和服务场景进行督导检查，对排查出来的问题进行内部通报并及时整改。</w:t>
      </w:r>
    </w:p>
    <w:p>
      <w:pPr>
        <w:pStyle w:val="2"/>
        <w:tabs>
          <w:tab w:val="left" w:pos="7920"/>
        </w:tabs>
        <w:spacing w:line="560" w:lineRule="exact"/>
        <w:ind w:firstLine="640" w:firstLineChars="200"/>
        <w:rPr>
          <w:rFonts w:eastAsia="仿宋_GB2312"/>
          <w:szCs w:val="32"/>
        </w:rPr>
      </w:pPr>
      <w:r>
        <w:rPr>
          <w:rFonts w:eastAsia="楷体_GB2312"/>
          <w:szCs w:val="32"/>
        </w:rPr>
        <w:t>（十八）完善法规制度，保护老年人合法权益。</w:t>
      </w:r>
      <w:r>
        <w:rPr>
          <w:rFonts w:eastAsia="仿宋_GB2312"/>
          <w:szCs w:val="32"/>
        </w:rPr>
        <w:t>市有关部门根据工作实际，提出在出行、就医、消费、办事等老年人日常生活需求领域的地方性法规的立法项目建议。待相关立法项目经法定程序纳入市人大常委会年度立法计划后，有关部门负责做好地方性法规草案的起草工作，市司法局负责做好地方性法规草案的法律审核工作。推动相关适老化智能服务地方标准立项，鼓励行业协会和企业制定高于国家标准的智能化产品团体标准和企业标准。</w:t>
      </w:r>
      <w:r>
        <w:rPr>
          <w:rFonts w:eastAsia="仿宋_GB2312"/>
          <w:spacing w:val="-11"/>
          <w:szCs w:val="32"/>
        </w:rPr>
        <w:t>积极参与金融消费者保护基本制度建设，保障老年金融消费者在购买金融产品、接受金融服务使用智能技术过程中的合法权益。</w:t>
      </w:r>
    </w:p>
    <w:p>
      <w:pPr>
        <w:pStyle w:val="2"/>
        <w:tabs>
          <w:tab w:val="left" w:pos="7920"/>
        </w:tabs>
        <w:spacing w:line="560" w:lineRule="exact"/>
        <w:ind w:firstLine="640" w:firstLineChars="200"/>
        <w:rPr>
          <w:rFonts w:eastAsia="仿宋_GB2312"/>
          <w:szCs w:val="32"/>
        </w:rPr>
      </w:pPr>
      <w:r>
        <w:rPr>
          <w:rFonts w:eastAsia="楷体_GB2312"/>
          <w:szCs w:val="32"/>
        </w:rPr>
        <w:t>（十九）提高老年人防范意识，保障老年人信息安全。</w:t>
      </w:r>
      <w:r>
        <w:rPr>
          <w:rFonts w:eastAsia="仿宋_GB2312"/>
          <w:szCs w:val="32"/>
        </w:rPr>
        <w:t>深入开展手机APP违法违规收集使用个人信息专项治理，保障老年人信息安全。通过大数据分析老年人群电信诈骗易受骗情况，组织社区民警开展针对性宣传。做好“黑广播”、“伪基站”等无线电干扰投诉受理和查处。加强网格融合力度，通过社区民警下社区宣传和走访，及时消除老年人电诈受骗隐患。</w:t>
      </w:r>
    </w:p>
    <w:p>
      <w:pPr>
        <w:pStyle w:val="2"/>
        <w:tabs>
          <w:tab w:val="left" w:pos="7920"/>
        </w:tabs>
        <w:spacing w:line="560" w:lineRule="exact"/>
        <w:ind w:firstLine="640" w:firstLineChars="200"/>
        <w:rPr>
          <w:rFonts w:eastAsia="仿宋_GB2312"/>
          <w:szCs w:val="32"/>
        </w:rPr>
      </w:pPr>
      <w:r>
        <w:rPr>
          <w:rFonts w:eastAsia="楷体_GB2312"/>
          <w:szCs w:val="32"/>
        </w:rPr>
        <w:t>（二十）开展宣传报道，营造尊老敬老爱老氛围。</w:t>
      </w:r>
      <w:r>
        <w:rPr>
          <w:rFonts w:eastAsia="仿宋_GB2312"/>
          <w:szCs w:val="32"/>
        </w:rPr>
        <w:t>广泛宣传报道本市切实解决老年人运用智能技术困难的实际举措和具体成效，营造良好舆论氛围。组织媒体做好建设性舆论监督，组织属地网站、新媒体等积极开展促进老年人融入智慧社会的正面宣传，弘扬尊重和关爱老年人的社会风尚。</w:t>
      </w:r>
    </w:p>
    <w:p>
      <w:pPr>
        <w:pStyle w:val="2"/>
        <w:tabs>
          <w:tab w:val="left" w:pos="7920"/>
        </w:tabs>
        <w:spacing w:line="560" w:lineRule="exact"/>
        <w:ind w:firstLine="640" w:firstLineChars="200"/>
        <w:rPr>
          <w:rFonts w:eastAsia="仿宋_GB2312"/>
          <w:szCs w:val="32"/>
        </w:rPr>
      </w:pPr>
    </w:p>
    <w:p>
      <w:pPr>
        <w:spacing w:line="560" w:lineRule="exact"/>
        <w:ind w:right="26" w:firstLine="640" w:firstLineChars="200"/>
        <w:rPr>
          <w:rFonts w:eastAsia="黑体"/>
          <w:sz w:val="28"/>
        </w:rPr>
      </w:pPr>
      <w:r>
        <w:rPr>
          <w:rFonts w:eastAsia="仿宋_GB2312"/>
          <w:sz w:val="32"/>
          <w:szCs w:val="32"/>
        </w:rPr>
        <w:t>附件：天津市解决老年人运用智能技术困难工作举措清单</w:t>
      </w:r>
    </w:p>
    <w:p>
      <w:pPr>
        <w:spacing w:line="580" w:lineRule="exact"/>
        <w:ind w:right="26"/>
        <w:rPr>
          <w:rFonts w:eastAsia="黑体"/>
          <w:sz w:val="28"/>
        </w:rPr>
        <w:sectPr>
          <w:footerReference r:id="rId3" w:type="default"/>
          <w:footerReference r:id="rId4" w:type="even"/>
          <w:pgSz w:w="11906" w:h="16838"/>
          <w:pgMar w:top="1814" w:right="1474" w:bottom="2041" w:left="1474" w:header="851" w:footer="1474" w:gutter="0"/>
          <w:pgNumType w:fmt="numberInDash"/>
          <w:cols w:space="720" w:num="1"/>
          <w:docGrid w:type="lines" w:linePitch="312" w:charSpace="0"/>
        </w:sectPr>
      </w:pPr>
    </w:p>
    <w:p>
      <w:pPr>
        <w:snapToGrid w:val="0"/>
        <w:rPr>
          <w:rFonts w:eastAsia="黑体"/>
          <w:color w:val="000000"/>
          <w:sz w:val="32"/>
          <w:szCs w:val="32"/>
        </w:rPr>
      </w:pPr>
      <w:r>
        <w:rPr>
          <w:rFonts w:eastAsia="黑体"/>
          <w:color w:val="000000"/>
          <w:sz w:val="32"/>
          <w:szCs w:val="32"/>
        </w:rPr>
        <w:t>附件</w:t>
      </w:r>
    </w:p>
    <w:p>
      <w:pPr>
        <w:snapToGrid w:val="0"/>
        <w:rPr>
          <w:rFonts w:eastAsia="黑体"/>
          <w:color w:val="000000"/>
          <w:sz w:val="32"/>
          <w:szCs w:val="32"/>
        </w:rPr>
      </w:pPr>
    </w:p>
    <w:p>
      <w:pPr>
        <w:snapToGrid w:val="0"/>
        <w:jc w:val="center"/>
        <w:rPr>
          <w:rFonts w:eastAsia="方正小标宋_GBK"/>
          <w:color w:val="000000"/>
          <w:sz w:val="44"/>
          <w:szCs w:val="44"/>
        </w:rPr>
      </w:pPr>
      <w:r>
        <w:rPr>
          <w:rFonts w:hAnsi="方正小标宋_GBK" w:eastAsia="方正小标宋_GBK"/>
          <w:color w:val="000000"/>
          <w:sz w:val="44"/>
          <w:szCs w:val="44"/>
        </w:rPr>
        <w:t>天津市解决老年人运用智能技术困难工作举措清单</w:t>
      </w:r>
    </w:p>
    <w:p>
      <w:pPr>
        <w:snapToGrid w:val="0"/>
        <w:jc w:val="center"/>
        <w:rPr>
          <w:rFonts w:eastAsia="文星标宋"/>
          <w:color w:val="000000"/>
          <w:sz w:val="32"/>
          <w:szCs w:val="32"/>
        </w:rPr>
      </w:pPr>
    </w:p>
    <w:tbl>
      <w:tblPr>
        <w:tblStyle w:val="5"/>
        <w:tblW w:w="14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14"/>
        <w:gridCol w:w="6925"/>
        <w:gridCol w:w="2267"/>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2890" w:type="dxa"/>
            <w:gridSpan w:val="2"/>
            <w:noWrap w:val="0"/>
            <w:vAlign w:val="center"/>
          </w:tcPr>
          <w:p>
            <w:pPr>
              <w:spacing w:line="0" w:lineRule="atLeast"/>
              <w:jc w:val="center"/>
              <w:rPr>
                <w:rFonts w:eastAsia="黑体"/>
                <w:sz w:val="24"/>
                <w:szCs w:val="24"/>
              </w:rPr>
            </w:pPr>
            <w:r>
              <w:rPr>
                <w:rFonts w:eastAsia="黑体"/>
                <w:sz w:val="24"/>
                <w:szCs w:val="24"/>
              </w:rPr>
              <w:t>重点任务</w:t>
            </w:r>
          </w:p>
        </w:tc>
        <w:tc>
          <w:tcPr>
            <w:tcW w:w="6925" w:type="dxa"/>
            <w:noWrap w:val="0"/>
            <w:vAlign w:val="center"/>
          </w:tcPr>
          <w:p>
            <w:pPr>
              <w:spacing w:line="0" w:lineRule="atLeast"/>
              <w:jc w:val="center"/>
              <w:rPr>
                <w:rFonts w:eastAsia="黑体"/>
                <w:sz w:val="24"/>
                <w:szCs w:val="24"/>
              </w:rPr>
            </w:pPr>
            <w:r>
              <w:rPr>
                <w:rFonts w:eastAsia="黑体"/>
                <w:sz w:val="24"/>
                <w:szCs w:val="24"/>
              </w:rPr>
              <w:t>具体工作举措</w:t>
            </w:r>
          </w:p>
        </w:tc>
        <w:tc>
          <w:tcPr>
            <w:tcW w:w="2267" w:type="dxa"/>
            <w:noWrap w:val="0"/>
            <w:vAlign w:val="center"/>
          </w:tcPr>
          <w:p>
            <w:pPr>
              <w:spacing w:line="0" w:lineRule="atLeast"/>
              <w:jc w:val="center"/>
              <w:rPr>
                <w:rFonts w:eastAsia="黑体"/>
                <w:sz w:val="24"/>
                <w:szCs w:val="24"/>
              </w:rPr>
            </w:pPr>
            <w:r>
              <w:rPr>
                <w:rFonts w:eastAsia="黑体"/>
                <w:sz w:val="24"/>
                <w:szCs w:val="24"/>
              </w:rPr>
              <w:t>责任部门</w:t>
            </w:r>
          </w:p>
        </w:tc>
        <w:tc>
          <w:tcPr>
            <w:tcW w:w="2299" w:type="dxa"/>
            <w:noWrap w:val="0"/>
            <w:vAlign w:val="center"/>
          </w:tcPr>
          <w:p>
            <w:pPr>
              <w:spacing w:line="0" w:lineRule="atLeast"/>
              <w:jc w:val="center"/>
              <w:rPr>
                <w:rFonts w:eastAsia="黑体"/>
                <w:sz w:val="24"/>
                <w:szCs w:val="24"/>
              </w:rPr>
            </w:pPr>
            <w:r>
              <w:rPr>
                <w:rFonts w:eastAsia="黑体"/>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76" w:type="dxa"/>
            <w:vMerge w:val="restart"/>
            <w:noWrap w:val="0"/>
            <w:vAlign w:val="center"/>
          </w:tcPr>
          <w:p>
            <w:pPr>
              <w:spacing w:line="0" w:lineRule="atLeast"/>
              <w:rPr>
                <w:rFonts w:eastAsia="仿宋_GB2312"/>
                <w:sz w:val="24"/>
                <w:szCs w:val="24"/>
              </w:rPr>
            </w:pPr>
            <w:r>
              <w:rPr>
                <w:rFonts w:eastAsia="仿宋_GB2312"/>
                <w:sz w:val="24"/>
                <w:szCs w:val="24"/>
              </w:rPr>
              <w:t>一、</w:t>
            </w:r>
            <w:r>
              <w:rPr>
                <w:rFonts w:eastAsia="仿宋_GB2312"/>
                <w:sz w:val="24"/>
                <w:szCs w:val="24"/>
                <w:shd w:val="clear" w:color="auto" w:fill="FFFFFF"/>
              </w:rPr>
              <w:t>完善常态化疫情防控举措，做好老年人服务保障</w:t>
            </w:r>
          </w:p>
        </w:tc>
        <w:tc>
          <w:tcPr>
            <w:tcW w:w="1714" w:type="dxa"/>
            <w:vMerge w:val="restart"/>
            <w:noWrap w:val="0"/>
            <w:vAlign w:val="center"/>
          </w:tcPr>
          <w:p>
            <w:pPr>
              <w:spacing w:line="0" w:lineRule="atLeast"/>
              <w:rPr>
                <w:rFonts w:eastAsia="仿宋_GB2312"/>
                <w:sz w:val="24"/>
                <w:szCs w:val="24"/>
              </w:rPr>
            </w:pPr>
            <w:r>
              <w:rPr>
                <w:rFonts w:eastAsia="仿宋_GB2312"/>
                <w:sz w:val="24"/>
                <w:szCs w:val="24"/>
              </w:rPr>
              <w:t>1．优化“健康码”核验方式，方便老年人“无码通行”</w:t>
            </w:r>
          </w:p>
        </w:tc>
        <w:tc>
          <w:tcPr>
            <w:tcW w:w="6925" w:type="dxa"/>
            <w:noWrap w:val="0"/>
            <w:vAlign w:val="center"/>
          </w:tcPr>
          <w:p>
            <w:pPr>
              <w:spacing w:line="0" w:lineRule="atLeast"/>
              <w:rPr>
                <w:rFonts w:eastAsia="仿宋_GB2312"/>
                <w:sz w:val="24"/>
                <w:szCs w:val="24"/>
              </w:rPr>
            </w:pPr>
            <w:r>
              <w:rPr>
                <w:rFonts w:eastAsia="仿宋_GB2312"/>
                <w:sz w:val="24"/>
                <w:szCs w:val="24"/>
              </w:rPr>
              <w:t>（1）“津心办”APP上线“扫一扫”功能，扫描身份证或输入身份证号快速核验“健康码”。</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市委网信办</w:t>
            </w:r>
          </w:p>
        </w:tc>
        <w:tc>
          <w:tcPr>
            <w:tcW w:w="2299" w:type="dxa"/>
            <w:noWrap w:val="0"/>
            <w:vAlign w:val="center"/>
          </w:tcPr>
          <w:p>
            <w:pPr>
              <w:spacing w:line="0" w:lineRule="atLeast"/>
              <w:rPr>
                <w:rFonts w:eastAsia="仿宋_GB2312"/>
                <w:sz w:val="24"/>
                <w:szCs w:val="24"/>
              </w:rPr>
            </w:pPr>
            <w:r>
              <w:rPr>
                <w:rFonts w:eastAsia="仿宋_GB2312"/>
                <w:sz w:val="24"/>
                <w:szCs w:val="24"/>
              </w:rPr>
              <w:t>已完成，</w:t>
            </w:r>
            <w:r>
              <w:rPr>
                <w:rFonts w:eastAsia="仿宋_GB2312"/>
                <w:sz w:val="24"/>
                <w:szCs w:val="24"/>
                <w:lang w:val="en"/>
              </w:rPr>
              <w:t>长</w:t>
            </w:r>
            <w:r>
              <w:rPr>
                <w:rFonts w:eastAsia="仿宋_GB2312"/>
                <w:sz w:val="24"/>
                <w:szCs w:val="24"/>
              </w:rPr>
              <w:t>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76" w:type="dxa"/>
            <w:vMerge w:val="continue"/>
            <w:noWrap w:val="0"/>
            <w:vAlign w:val="center"/>
          </w:tcPr>
          <w:p>
            <w:pPr>
              <w:spacing w:line="0" w:lineRule="atLeast"/>
              <w:rPr>
                <w:rFonts w:eastAsia="仿宋_GB2312"/>
                <w:sz w:val="24"/>
                <w:szCs w:val="24"/>
              </w:rPr>
            </w:pPr>
          </w:p>
        </w:tc>
        <w:tc>
          <w:tcPr>
            <w:tcW w:w="1714" w:type="dxa"/>
            <w:vMerge w:val="continue"/>
            <w:noWrap w:val="0"/>
            <w:vAlign w:val="center"/>
          </w:tcPr>
          <w:p>
            <w:pPr>
              <w:spacing w:line="0" w:lineRule="atLeast"/>
              <w:rPr>
                <w:rFonts w:eastAsia="仿宋_GB2312"/>
                <w:sz w:val="24"/>
                <w:szCs w:val="24"/>
              </w:rPr>
            </w:pPr>
          </w:p>
        </w:tc>
        <w:tc>
          <w:tcPr>
            <w:tcW w:w="6925" w:type="dxa"/>
            <w:noWrap w:val="0"/>
            <w:vAlign w:val="center"/>
          </w:tcPr>
          <w:p>
            <w:pPr>
              <w:spacing w:line="0" w:lineRule="atLeast"/>
              <w:rPr>
                <w:rFonts w:eastAsia="仿宋_GB2312"/>
                <w:sz w:val="24"/>
                <w:szCs w:val="24"/>
              </w:rPr>
            </w:pPr>
            <w:r>
              <w:rPr>
                <w:rFonts w:eastAsia="仿宋_GB2312"/>
                <w:sz w:val="24"/>
                <w:szCs w:val="24"/>
              </w:rPr>
              <w:t>（2）各级医疗机构设立“助老服务点”和人工登记模式，开通“无码入院服务通道”，不使用智能手机的老年患者可凭本人身份证或医保卡通过填写纸质登记表方式登记入院。</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市卫生健康委</w:t>
            </w:r>
          </w:p>
        </w:tc>
        <w:tc>
          <w:tcPr>
            <w:tcW w:w="2299" w:type="dxa"/>
            <w:noWrap w:val="0"/>
            <w:vAlign w:val="center"/>
          </w:tcPr>
          <w:p>
            <w:pPr>
              <w:spacing w:line="0" w:lineRule="atLeast"/>
              <w:rPr>
                <w:rFonts w:eastAsia="仿宋_GB2312"/>
                <w:sz w:val="24"/>
                <w:szCs w:val="24"/>
                <w:lang w:val="en"/>
              </w:rPr>
            </w:pPr>
            <w:r>
              <w:rPr>
                <w:rFonts w:eastAsia="仿宋_GB2312"/>
                <w:sz w:val="24"/>
                <w:szCs w:val="24"/>
              </w:rPr>
              <w:t>已取得明显效果，</w:t>
            </w:r>
            <w:r>
              <w:rPr>
                <w:rFonts w:eastAsia="仿宋_GB2312"/>
                <w:sz w:val="24"/>
                <w:szCs w:val="24"/>
                <w:lang w:val="e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76" w:type="dxa"/>
            <w:vMerge w:val="continue"/>
            <w:noWrap w:val="0"/>
            <w:vAlign w:val="center"/>
          </w:tcPr>
          <w:p>
            <w:pPr>
              <w:spacing w:line="0" w:lineRule="atLeast"/>
              <w:rPr>
                <w:rFonts w:eastAsia="仿宋_GB2312"/>
                <w:sz w:val="24"/>
                <w:szCs w:val="24"/>
              </w:rPr>
            </w:pPr>
          </w:p>
        </w:tc>
        <w:tc>
          <w:tcPr>
            <w:tcW w:w="1714" w:type="dxa"/>
            <w:vMerge w:val="continue"/>
            <w:noWrap w:val="0"/>
            <w:vAlign w:val="center"/>
          </w:tcPr>
          <w:p>
            <w:pPr>
              <w:spacing w:line="0" w:lineRule="atLeast"/>
              <w:rPr>
                <w:rFonts w:eastAsia="仿宋_GB2312"/>
                <w:sz w:val="24"/>
                <w:szCs w:val="24"/>
              </w:rPr>
            </w:pPr>
          </w:p>
        </w:tc>
        <w:tc>
          <w:tcPr>
            <w:tcW w:w="6925" w:type="dxa"/>
            <w:noWrap w:val="0"/>
            <w:vAlign w:val="center"/>
          </w:tcPr>
          <w:p>
            <w:pPr>
              <w:spacing w:line="0" w:lineRule="atLeast"/>
              <w:rPr>
                <w:rFonts w:eastAsia="仿宋_GB2312"/>
                <w:sz w:val="24"/>
                <w:szCs w:val="24"/>
              </w:rPr>
            </w:pPr>
            <w:r>
              <w:rPr>
                <w:rFonts w:eastAsia="仿宋_GB2312"/>
                <w:sz w:val="24"/>
                <w:szCs w:val="24"/>
              </w:rPr>
              <w:t>（3）65岁及以上老年人刷敬老卡乘坐公交车，免亮“健康码”。天津站公交站、高速公路服务区和天津滨海国际机场设立“无健康码通道”，安排专人协助老年人进行“健康码”代办、登记等。</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市交通运输委</w:t>
            </w:r>
          </w:p>
          <w:p>
            <w:pPr>
              <w:spacing w:line="0" w:lineRule="atLeast"/>
              <w:jc w:val="center"/>
              <w:rPr>
                <w:rFonts w:eastAsia="仿宋_GB2312"/>
                <w:sz w:val="24"/>
                <w:szCs w:val="24"/>
              </w:rPr>
            </w:pPr>
            <w:r>
              <w:rPr>
                <w:rFonts w:eastAsia="仿宋_GB2312"/>
                <w:sz w:val="24"/>
                <w:szCs w:val="24"/>
              </w:rPr>
              <w:t>天津滨海国际机场</w:t>
            </w:r>
          </w:p>
        </w:tc>
        <w:tc>
          <w:tcPr>
            <w:tcW w:w="2299" w:type="dxa"/>
            <w:noWrap w:val="0"/>
            <w:vAlign w:val="center"/>
          </w:tcPr>
          <w:p>
            <w:pPr>
              <w:spacing w:line="0" w:lineRule="atLeast"/>
              <w:rPr>
                <w:rFonts w:eastAsia="仿宋_GB2312"/>
                <w:sz w:val="24"/>
                <w:szCs w:val="24"/>
              </w:rPr>
            </w:pPr>
            <w:r>
              <w:rPr>
                <w:rFonts w:eastAsia="仿宋_GB2312"/>
                <w:sz w:val="24"/>
                <w:szCs w:val="24"/>
              </w:rPr>
              <w:t>已完成，</w:t>
            </w:r>
            <w:r>
              <w:rPr>
                <w:rFonts w:eastAsia="仿宋_GB2312"/>
                <w:sz w:val="24"/>
                <w:szCs w:val="24"/>
                <w:lang w:val="en"/>
              </w:rPr>
              <w:t>长</w:t>
            </w:r>
            <w:r>
              <w:rPr>
                <w:rFonts w:eastAsia="仿宋_GB2312"/>
                <w:sz w:val="24"/>
                <w:szCs w:val="24"/>
              </w:rPr>
              <w:t>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76" w:type="dxa"/>
            <w:vMerge w:val="continue"/>
            <w:noWrap w:val="0"/>
            <w:vAlign w:val="center"/>
          </w:tcPr>
          <w:p>
            <w:pPr>
              <w:spacing w:line="0" w:lineRule="atLeast"/>
              <w:rPr>
                <w:rFonts w:eastAsia="仿宋_GB2312"/>
                <w:sz w:val="24"/>
                <w:szCs w:val="24"/>
              </w:rPr>
            </w:pPr>
          </w:p>
        </w:tc>
        <w:tc>
          <w:tcPr>
            <w:tcW w:w="1714" w:type="dxa"/>
            <w:vMerge w:val="restart"/>
            <w:noWrap w:val="0"/>
            <w:vAlign w:val="center"/>
          </w:tcPr>
          <w:p>
            <w:pPr>
              <w:spacing w:line="0" w:lineRule="atLeast"/>
              <w:rPr>
                <w:rFonts w:eastAsia="仿宋_GB2312"/>
                <w:sz w:val="24"/>
                <w:szCs w:val="24"/>
              </w:rPr>
            </w:pPr>
            <w:r>
              <w:rPr>
                <w:rFonts w:eastAsia="仿宋_GB2312"/>
                <w:sz w:val="24"/>
                <w:szCs w:val="24"/>
              </w:rPr>
              <w:t>2．加强线上线下服务结合，保障老年人基本服务需要</w:t>
            </w:r>
          </w:p>
        </w:tc>
        <w:tc>
          <w:tcPr>
            <w:tcW w:w="6925" w:type="dxa"/>
            <w:noWrap w:val="0"/>
            <w:vAlign w:val="center"/>
          </w:tcPr>
          <w:p>
            <w:pPr>
              <w:spacing w:line="0" w:lineRule="atLeast"/>
              <w:rPr>
                <w:rFonts w:eastAsia="仿宋_GB2312"/>
                <w:sz w:val="24"/>
                <w:szCs w:val="24"/>
              </w:rPr>
            </w:pPr>
            <w:r>
              <w:rPr>
                <w:rFonts w:eastAsia="仿宋_GB2312"/>
                <w:sz w:val="24"/>
                <w:szCs w:val="24"/>
              </w:rPr>
              <w:t>（4）积极推进将养老服务中心、便民市场、便利店等纳入本市城镇老旧小区改造和更新工作，打造老年人家门口的服务圈。</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市住房城乡建设委</w:t>
            </w:r>
          </w:p>
        </w:tc>
        <w:tc>
          <w:tcPr>
            <w:tcW w:w="2299" w:type="dxa"/>
            <w:noWrap w:val="0"/>
            <w:vAlign w:val="center"/>
          </w:tcPr>
          <w:p>
            <w:pPr>
              <w:spacing w:line="0" w:lineRule="atLeast"/>
              <w:rPr>
                <w:rFonts w:eastAsia="仿宋_GB2312"/>
                <w:sz w:val="24"/>
                <w:szCs w:val="24"/>
              </w:rPr>
            </w:pPr>
            <w:r>
              <w:rPr>
                <w:rFonts w:eastAsia="仿宋_GB2312"/>
                <w:sz w:val="24"/>
                <w:szCs w:val="24"/>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76" w:type="dxa"/>
            <w:vMerge w:val="continue"/>
            <w:tcBorders>
              <w:bottom w:val="single" w:color="auto" w:sz="4" w:space="0"/>
            </w:tcBorders>
            <w:noWrap w:val="0"/>
            <w:vAlign w:val="center"/>
          </w:tcPr>
          <w:p>
            <w:pPr>
              <w:spacing w:line="0" w:lineRule="atLeast"/>
              <w:rPr>
                <w:rFonts w:eastAsia="仿宋_GB2312"/>
                <w:sz w:val="24"/>
                <w:szCs w:val="24"/>
              </w:rPr>
            </w:pPr>
          </w:p>
        </w:tc>
        <w:tc>
          <w:tcPr>
            <w:tcW w:w="1714" w:type="dxa"/>
            <w:vMerge w:val="continue"/>
            <w:tcBorders>
              <w:bottom w:val="single" w:color="auto" w:sz="4" w:space="0"/>
            </w:tcBorders>
            <w:noWrap w:val="0"/>
            <w:vAlign w:val="center"/>
          </w:tcPr>
          <w:p>
            <w:pPr>
              <w:spacing w:line="0" w:lineRule="atLeast"/>
              <w:rPr>
                <w:rFonts w:eastAsia="仿宋_GB2312"/>
                <w:sz w:val="24"/>
                <w:szCs w:val="24"/>
              </w:rPr>
            </w:pPr>
          </w:p>
        </w:tc>
        <w:tc>
          <w:tcPr>
            <w:tcW w:w="6925" w:type="dxa"/>
            <w:tcBorders>
              <w:bottom w:val="single" w:color="auto" w:sz="4" w:space="0"/>
            </w:tcBorders>
            <w:noWrap w:val="0"/>
            <w:vAlign w:val="center"/>
          </w:tcPr>
          <w:p>
            <w:pPr>
              <w:spacing w:line="0" w:lineRule="atLeast"/>
              <w:rPr>
                <w:rFonts w:eastAsia="仿宋_GB2312"/>
                <w:sz w:val="24"/>
                <w:szCs w:val="24"/>
              </w:rPr>
            </w:pPr>
            <w:r>
              <w:rPr>
                <w:rFonts w:eastAsia="仿宋_GB2312"/>
                <w:sz w:val="24"/>
                <w:szCs w:val="24"/>
              </w:rPr>
              <w:t>（5）建设家政服务业诚信服务标准示范门店，开通多种预约渠道，为社区老年人提供餐饮外卖、代买代送等便民服务。</w:t>
            </w:r>
          </w:p>
        </w:tc>
        <w:tc>
          <w:tcPr>
            <w:tcW w:w="2267" w:type="dxa"/>
            <w:tcBorders>
              <w:bottom w:val="single" w:color="auto" w:sz="4" w:space="0"/>
            </w:tcBorders>
            <w:noWrap w:val="0"/>
            <w:vAlign w:val="center"/>
          </w:tcPr>
          <w:p>
            <w:pPr>
              <w:spacing w:line="0" w:lineRule="atLeast"/>
              <w:jc w:val="center"/>
              <w:rPr>
                <w:rFonts w:eastAsia="仿宋_GB2312"/>
                <w:sz w:val="24"/>
                <w:szCs w:val="24"/>
              </w:rPr>
            </w:pPr>
            <w:r>
              <w:rPr>
                <w:rFonts w:eastAsia="仿宋_GB2312"/>
                <w:sz w:val="24"/>
                <w:szCs w:val="24"/>
              </w:rPr>
              <w:t>市商务局</w:t>
            </w:r>
          </w:p>
        </w:tc>
        <w:tc>
          <w:tcPr>
            <w:tcW w:w="2299" w:type="dxa"/>
            <w:tcBorders>
              <w:bottom w:val="single" w:color="auto" w:sz="4" w:space="0"/>
            </w:tcBorders>
            <w:noWrap w:val="0"/>
            <w:vAlign w:val="center"/>
          </w:tcPr>
          <w:p>
            <w:pPr>
              <w:spacing w:line="0" w:lineRule="atLeast"/>
              <w:rPr>
                <w:rFonts w:eastAsia="仿宋_GB2312"/>
                <w:sz w:val="24"/>
                <w:szCs w:val="24"/>
              </w:rPr>
            </w:pPr>
            <w:r>
              <w:rPr>
                <w:rFonts w:eastAsia="仿宋_GB2312"/>
                <w:sz w:val="24"/>
                <w:szCs w:val="24"/>
              </w:rPr>
              <w:t>已完成30家示范门店，并长期推进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76" w:type="dxa"/>
            <w:vMerge w:val="continue"/>
            <w:tcBorders>
              <w:bottom w:val="single" w:color="auto" w:sz="4" w:space="0"/>
            </w:tcBorders>
            <w:noWrap w:val="0"/>
            <w:vAlign w:val="center"/>
          </w:tcPr>
          <w:p>
            <w:pPr>
              <w:spacing w:line="0" w:lineRule="atLeast"/>
              <w:rPr>
                <w:rFonts w:eastAsia="仿宋_GB2312"/>
                <w:sz w:val="24"/>
                <w:szCs w:val="24"/>
              </w:rPr>
            </w:pPr>
          </w:p>
        </w:tc>
        <w:tc>
          <w:tcPr>
            <w:tcW w:w="1714" w:type="dxa"/>
            <w:vMerge w:val="continue"/>
            <w:tcBorders>
              <w:bottom w:val="single" w:color="auto" w:sz="4" w:space="0"/>
            </w:tcBorders>
            <w:noWrap w:val="0"/>
            <w:vAlign w:val="center"/>
          </w:tcPr>
          <w:p>
            <w:pPr>
              <w:spacing w:line="0" w:lineRule="atLeast"/>
              <w:rPr>
                <w:rFonts w:eastAsia="仿宋_GB2312"/>
                <w:sz w:val="24"/>
                <w:szCs w:val="24"/>
              </w:rPr>
            </w:pPr>
          </w:p>
        </w:tc>
        <w:tc>
          <w:tcPr>
            <w:tcW w:w="6925" w:type="dxa"/>
            <w:tcBorders>
              <w:bottom w:val="single" w:color="auto" w:sz="4" w:space="0"/>
            </w:tcBorders>
            <w:noWrap w:val="0"/>
            <w:vAlign w:val="center"/>
          </w:tcPr>
          <w:p>
            <w:pPr>
              <w:spacing w:line="0" w:lineRule="atLeast"/>
              <w:rPr>
                <w:rFonts w:eastAsia="仿宋_GB2312"/>
                <w:sz w:val="24"/>
                <w:szCs w:val="24"/>
              </w:rPr>
            </w:pPr>
            <w:r>
              <w:rPr>
                <w:rFonts w:eastAsia="仿宋_GB2312"/>
                <w:sz w:val="24"/>
                <w:szCs w:val="24"/>
              </w:rPr>
              <w:t>（6）引导社区老年日间照料中心深入开展为老服务。</w:t>
            </w:r>
          </w:p>
        </w:tc>
        <w:tc>
          <w:tcPr>
            <w:tcW w:w="2267" w:type="dxa"/>
            <w:tcBorders>
              <w:bottom w:val="single" w:color="auto" w:sz="4" w:space="0"/>
            </w:tcBorders>
            <w:noWrap w:val="0"/>
            <w:vAlign w:val="center"/>
          </w:tcPr>
          <w:p>
            <w:pPr>
              <w:spacing w:line="0" w:lineRule="atLeast"/>
              <w:jc w:val="center"/>
              <w:rPr>
                <w:rFonts w:eastAsia="仿宋_GB2312"/>
                <w:sz w:val="24"/>
                <w:szCs w:val="24"/>
              </w:rPr>
            </w:pPr>
            <w:r>
              <w:rPr>
                <w:rFonts w:eastAsia="仿宋_GB2312"/>
                <w:sz w:val="24"/>
                <w:szCs w:val="24"/>
              </w:rPr>
              <w:t>市民政局</w:t>
            </w:r>
          </w:p>
        </w:tc>
        <w:tc>
          <w:tcPr>
            <w:tcW w:w="2299" w:type="dxa"/>
            <w:tcBorders>
              <w:bottom w:val="single" w:color="auto" w:sz="4" w:space="0"/>
            </w:tcBorders>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76" w:type="dxa"/>
            <w:vMerge w:val="continue"/>
            <w:noWrap w:val="0"/>
            <w:vAlign w:val="center"/>
          </w:tcPr>
          <w:p>
            <w:pPr>
              <w:spacing w:line="0" w:lineRule="atLeast"/>
              <w:rPr>
                <w:rFonts w:eastAsia="仿宋_GB2312"/>
                <w:sz w:val="24"/>
                <w:szCs w:val="24"/>
              </w:rPr>
            </w:pPr>
          </w:p>
        </w:tc>
        <w:tc>
          <w:tcPr>
            <w:tcW w:w="1714" w:type="dxa"/>
            <w:noWrap w:val="0"/>
            <w:vAlign w:val="center"/>
          </w:tcPr>
          <w:p>
            <w:pPr>
              <w:spacing w:line="0" w:lineRule="atLeast"/>
              <w:rPr>
                <w:rFonts w:eastAsia="仿宋_GB2312"/>
                <w:sz w:val="24"/>
                <w:szCs w:val="24"/>
              </w:rPr>
            </w:pPr>
            <w:r>
              <w:rPr>
                <w:rFonts w:eastAsia="仿宋_GB2312"/>
                <w:sz w:val="24"/>
                <w:szCs w:val="24"/>
              </w:rPr>
              <w:t>3．完善突发事件应急处置预案，帮助老年人有效应对突发事件</w:t>
            </w:r>
          </w:p>
        </w:tc>
        <w:tc>
          <w:tcPr>
            <w:tcW w:w="6925" w:type="dxa"/>
            <w:noWrap w:val="0"/>
            <w:vAlign w:val="center"/>
          </w:tcPr>
          <w:p>
            <w:pPr>
              <w:spacing w:line="0" w:lineRule="atLeast"/>
              <w:rPr>
                <w:rFonts w:eastAsia="仿宋_GB2312"/>
                <w:sz w:val="24"/>
                <w:szCs w:val="24"/>
                <w:highlight w:val="yellow"/>
              </w:rPr>
            </w:pPr>
            <w:r>
              <w:rPr>
                <w:rFonts w:eastAsia="仿宋_GB2312"/>
                <w:sz w:val="24"/>
                <w:szCs w:val="24"/>
              </w:rPr>
              <w:t>（7）在自然灾难、事故灾难、公共卫生安全、社会安全事件等突发事件处置预案中充分考虑老年人需要，为老年人提供突发事件风险提醒、紧急避难场所提示、“一键呼叫”应急救援、110报警渠道拓展、救灾物资分配发放等线上线下相结合的应急救援和保障服务，帮助老年人应对各项突发事件。</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市应急局</w:t>
            </w:r>
          </w:p>
          <w:p>
            <w:pPr>
              <w:spacing w:line="0" w:lineRule="atLeast"/>
              <w:jc w:val="center"/>
              <w:rPr>
                <w:rFonts w:eastAsia="仿宋_GB2312"/>
                <w:sz w:val="24"/>
                <w:szCs w:val="24"/>
              </w:rPr>
            </w:pPr>
            <w:r>
              <w:rPr>
                <w:rFonts w:eastAsia="仿宋_GB2312"/>
                <w:sz w:val="24"/>
                <w:szCs w:val="24"/>
              </w:rPr>
              <w:t>市公安局</w:t>
            </w:r>
          </w:p>
          <w:p>
            <w:pPr>
              <w:spacing w:line="0" w:lineRule="atLeast"/>
              <w:jc w:val="center"/>
              <w:rPr>
                <w:rFonts w:eastAsia="仿宋_GB2312"/>
                <w:sz w:val="24"/>
                <w:szCs w:val="24"/>
              </w:rPr>
            </w:pPr>
            <w:r>
              <w:rPr>
                <w:rFonts w:eastAsia="仿宋_GB2312"/>
                <w:sz w:val="24"/>
                <w:szCs w:val="24"/>
              </w:rPr>
              <w:t>市卫生健康委</w:t>
            </w:r>
          </w:p>
        </w:tc>
        <w:tc>
          <w:tcPr>
            <w:tcW w:w="2299" w:type="dxa"/>
            <w:noWrap w:val="0"/>
            <w:vAlign w:val="center"/>
          </w:tcPr>
          <w:p>
            <w:pPr>
              <w:spacing w:line="0" w:lineRule="atLeast"/>
              <w:rPr>
                <w:rFonts w:eastAsia="仿宋_GB2312"/>
                <w:sz w:val="24"/>
                <w:szCs w:val="24"/>
              </w:rPr>
            </w:pPr>
            <w:r>
              <w:rPr>
                <w:rFonts w:eastAsia="仿宋_GB2312"/>
                <w:sz w:val="24"/>
                <w:szCs w:val="24"/>
              </w:rPr>
              <w:t>2021年6月底前取得突破性进展，并长期坚持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176"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二、优化交通服务，保障老年人出行便利</w:t>
            </w: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4．在保留传统乘坐方式基础上，推广类型多样的出行服务</w:t>
            </w:r>
          </w:p>
        </w:tc>
        <w:tc>
          <w:tcPr>
            <w:tcW w:w="6925" w:type="dxa"/>
            <w:noWrap w:val="0"/>
            <w:vAlign w:val="center"/>
          </w:tcPr>
          <w:p>
            <w:pPr>
              <w:spacing w:line="0" w:lineRule="atLeast"/>
              <w:rPr>
                <w:rFonts w:eastAsia="仿宋_GB2312"/>
                <w:sz w:val="24"/>
                <w:szCs w:val="24"/>
              </w:rPr>
            </w:pPr>
            <w:r>
              <w:rPr>
                <w:rFonts w:eastAsia="仿宋_GB2312"/>
                <w:sz w:val="24"/>
                <w:szCs w:val="24"/>
              </w:rPr>
              <w:t>（</w:t>
            </w:r>
            <w:r>
              <w:rPr>
                <w:rFonts w:eastAsia="仿宋_GB2312"/>
                <w:sz w:val="24"/>
                <w:szCs w:val="24"/>
                <w:lang w:val="en"/>
              </w:rPr>
              <w:t>8</w:t>
            </w:r>
            <w:r>
              <w:rPr>
                <w:rFonts w:eastAsia="仿宋_GB2312"/>
                <w:sz w:val="24"/>
                <w:szCs w:val="24"/>
              </w:rPr>
              <w:t>）公交企业、水路旅游客运企业等保留现金购票和持纸质票据、证件乘坐方式。继续印制天津公交《乘车指南》，方便老年人使用。组织志愿者进社区、进场站，帮助老年人学习使用智能手机查询公交出行信息。</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市交通运输委</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176" w:type="dxa"/>
            <w:vMerge w:val="continue"/>
            <w:noWrap w:val="0"/>
            <w:vAlign w:val="center"/>
          </w:tcPr>
          <w:p>
            <w:pPr>
              <w:spacing w:line="0" w:lineRule="atLeast"/>
              <w:rPr>
                <w:rFonts w:eastAsia="仿宋_GB2312"/>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w:t>
            </w:r>
            <w:r>
              <w:rPr>
                <w:rFonts w:eastAsia="仿宋_GB2312"/>
                <w:sz w:val="24"/>
                <w:szCs w:val="24"/>
                <w:lang w:val="en"/>
              </w:rPr>
              <w:t>9</w:t>
            </w:r>
            <w:r>
              <w:rPr>
                <w:rFonts w:eastAsia="仿宋_GB2312"/>
                <w:sz w:val="24"/>
                <w:szCs w:val="24"/>
              </w:rPr>
              <w:t>）推进第三代社保卡享受公共交通一卡通行服务。</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市人社局</w:t>
            </w:r>
          </w:p>
        </w:tc>
        <w:tc>
          <w:tcPr>
            <w:tcW w:w="2299" w:type="dxa"/>
            <w:noWrap w:val="0"/>
            <w:vAlign w:val="center"/>
          </w:tcPr>
          <w:p>
            <w:pPr>
              <w:spacing w:line="0" w:lineRule="atLeast"/>
              <w:rPr>
                <w:rFonts w:eastAsia="仿宋_GB2312"/>
                <w:sz w:val="24"/>
                <w:szCs w:val="24"/>
              </w:rPr>
            </w:pPr>
            <w:r>
              <w:rPr>
                <w:rFonts w:eastAsia="仿宋_GB2312"/>
                <w:sz w:val="24"/>
                <w:szCs w:val="24"/>
                <w:lang w:val="en"/>
              </w:rPr>
              <w:t>已完成，</w:t>
            </w:r>
            <w:r>
              <w:rPr>
                <w:rFonts w:eastAsia="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176" w:type="dxa"/>
            <w:vMerge w:val="continue"/>
            <w:noWrap w:val="0"/>
            <w:vAlign w:val="center"/>
          </w:tcPr>
          <w:p>
            <w:pPr>
              <w:spacing w:line="0" w:lineRule="atLeast"/>
              <w:rPr>
                <w:rFonts w:eastAsia="仿宋_GB2312"/>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（1</w:t>
            </w:r>
            <w:r>
              <w:rPr>
                <w:rFonts w:eastAsia="仿宋_GB2312"/>
                <w:sz w:val="24"/>
                <w:szCs w:val="24"/>
                <w:lang w:val="en"/>
              </w:rPr>
              <w:t>0</w:t>
            </w:r>
            <w:r>
              <w:rPr>
                <w:rFonts w:eastAsia="仿宋_GB2312"/>
                <w:sz w:val="24"/>
                <w:szCs w:val="24"/>
              </w:rPr>
              <w:t>）加大出租汽车电召服务宣传力度，引导老年人使用本市96880出租汽车电召业务。在商场、医院、超市、大型居住区等区域，设置出租汽车扬召站点。开发“扫码一键叫车”和“智能电召”功能。天津地铁推出“一站式”乘车服务，公示服务电话，安排专人协助有需要的老年人完成安检、验码、购票、进闸、候车等流程。</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市交通运输委</w:t>
            </w:r>
          </w:p>
        </w:tc>
        <w:tc>
          <w:tcPr>
            <w:tcW w:w="2299" w:type="dxa"/>
            <w:noWrap w:val="0"/>
            <w:vAlign w:val="center"/>
          </w:tcPr>
          <w:p>
            <w:pPr>
              <w:spacing w:line="0" w:lineRule="atLeast"/>
              <w:rPr>
                <w:rFonts w:eastAsia="仿宋_GB2312"/>
                <w:sz w:val="24"/>
                <w:szCs w:val="24"/>
              </w:rPr>
            </w:pPr>
            <w:r>
              <w:rPr>
                <w:rFonts w:eastAsia="仿宋_GB2312"/>
                <w:sz w:val="24"/>
                <w:szCs w:val="24"/>
              </w:rPr>
              <w:t>2021年12月底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176" w:type="dxa"/>
            <w:vMerge w:val="continue"/>
            <w:noWrap w:val="0"/>
            <w:vAlign w:val="center"/>
          </w:tcPr>
          <w:p>
            <w:pPr>
              <w:spacing w:line="0" w:lineRule="atLeast"/>
              <w:rPr>
                <w:rFonts w:eastAsia="仿宋_GB2312"/>
                <w:sz w:val="24"/>
                <w:szCs w:val="24"/>
                <w:shd w:val="clear" w:color="auto" w:fill="FFFFFF"/>
              </w:rPr>
            </w:pP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5．设立人工服务专岗，提升从业人员服务质量</w:t>
            </w:r>
          </w:p>
        </w:tc>
        <w:tc>
          <w:tcPr>
            <w:tcW w:w="6925" w:type="dxa"/>
            <w:noWrap w:val="0"/>
            <w:vAlign w:val="center"/>
          </w:tcPr>
          <w:p>
            <w:pPr>
              <w:spacing w:line="0" w:lineRule="atLeast"/>
              <w:rPr>
                <w:rFonts w:eastAsia="仿宋_GB2312"/>
                <w:sz w:val="24"/>
                <w:szCs w:val="24"/>
              </w:rPr>
            </w:pPr>
            <w:r>
              <w:rPr>
                <w:rFonts w:eastAsia="仿宋_GB2312"/>
                <w:sz w:val="24"/>
                <w:szCs w:val="24"/>
              </w:rPr>
              <w:t>（1</w:t>
            </w:r>
            <w:r>
              <w:rPr>
                <w:rFonts w:eastAsia="仿宋_GB2312"/>
                <w:sz w:val="24"/>
                <w:szCs w:val="24"/>
                <w:lang w:val="en"/>
              </w:rPr>
              <w:t>1</w:t>
            </w:r>
            <w:r>
              <w:rPr>
                <w:rFonts w:eastAsia="仿宋_GB2312"/>
                <w:sz w:val="24"/>
                <w:szCs w:val="24"/>
              </w:rPr>
              <w:t>）全市行政区域内的客运站保留至少1个人工售票窗口，重大节假日如遇客流量增加，适当增加人工售票窗口。设置引导标识、咨询窗口和人工登记处，安排志愿者为老年人提供咨询指引、代取车票、扫码验证、解答问询等服务。高速公路收费站和服务区设立服务专岗，为老年人代申领“健康码”、登记信息和测温。</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市交通运输委</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176" w:type="dxa"/>
            <w:vMerge w:val="continue"/>
            <w:noWrap w:val="0"/>
            <w:vAlign w:val="center"/>
          </w:tcPr>
          <w:p>
            <w:pPr>
              <w:spacing w:line="0" w:lineRule="atLeast"/>
              <w:rPr>
                <w:rFonts w:eastAsia="仿宋_GB2312"/>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（1</w:t>
            </w:r>
            <w:r>
              <w:rPr>
                <w:rFonts w:eastAsia="仿宋_GB2312"/>
                <w:sz w:val="24"/>
                <w:szCs w:val="24"/>
                <w:lang w:val="en"/>
              </w:rPr>
              <w:t>2</w:t>
            </w:r>
            <w:r>
              <w:rPr>
                <w:rFonts w:eastAsia="仿宋_GB2312"/>
                <w:sz w:val="24"/>
                <w:szCs w:val="24"/>
              </w:rPr>
              <w:t>）铁路天津站所辖车站为老年人提供优先购票、专区候车、优先进站、优先检票上车、便利出站、爱心接送站等服务，配备轮椅等设备，做好铁路内站车交接及铁路与公交、地铁、出租车无缝对接服务。</w:t>
            </w:r>
          </w:p>
        </w:tc>
        <w:tc>
          <w:tcPr>
            <w:tcW w:w="2267" w:type="dxa"/>
            <w:noWrap w:val="0"/>
            <w:vAlign w:val="center"/>
          </w:tcPr>
          <w:p>
            <w:pPr>
              <w:spacing w:line="0" w:lineRule="atLeast"/>
              <w:jc w:val="center"/>
              <w:rPr>
                <w:rFonts w:eastAsia="仿宋_GB2312"/>
                <w:sz w:val="24"/>
                <w:szCs w:val="24"/>
              </w:rPr>
            </w:pPr>
            <w:r>
              <w:rPr>
                <w:rFonts w:eastAsia="仿宋_GB2312"/>
                <w:sz w:val="24"/>
                <w:szCs w:val="24"/>
              </w:rPr>
              <w:t>中国铁路北京局集团有限公司</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176" w:type="dxa"/>
            <w:vMerge w:val="continue"/>
            <w:noWrap w:val="0"/>
            <w:vAlign w:val="center"/>
          </w:tcPr>
          <w:p>
            <w:pPr>
              <w:spacing w:line="0" w:lineRule="atLeast"/>
              <w:rPr>
                <w:rFonts w:eastAsia="仿宋_GB2312"/>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（1</w:t>
            </w:r>
            <w:r>
              <w:rPr>
                <w:rFonts w:eastAsia="仿宋_GB2312"/>
                <w:sz w:val="24"/>
                <w:szCs w:val="24"/>
                <w:lang w:val="en"/>
              </w:rPr>
              <w:t>3</w:t>
            </w:r>
            <w:r>
              <w:rPr>
                <w:rFonts w:eastAsia="仿宋_GB2312"/>
                <w:sz w:val="24"/>
                <w:szCs w:val="24"/>
              </w:rPr>
              <w:t>）天津滨海国际机场在值机环节设置人工柜台和自助设备，老年旅客可自行选择办理方式，在安检和登机环节为有需要的老年旅客提供优待服务。</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天津滨海国际机场</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176" w:type="dxa"/>
            <w:vMerge w:val="restart"/>
            <w:noWrap w:val="0"/>
            <w:vAlign w:val="center"/>
          </w:tcPr>
          <w:p>
            <w:pPr>
              <w:widowControl/>
              <w:shd w:val="clear" w:color="auto" w:fill="FFFFFF"/>
              <w:spacing w:line="0" w:lineRule="atLeast"/>
              <w:rPr>
                <w:rFonts w:eastAsia="仿宋_GB2312"/>
                <w:kern w:val="0"/>
                <w:sz w:val="24"/>
                <w:szCs w:val="24"/>
                <w:shd w:val="clear" w:color="auto" w:fill="FFFFFF"/>
              </w:rPr>
            </w:pPr>
            <w:r>
              <w:rPr>
                <w:rFonts w:eastAsia="仿宋_GB2312"/>
                <w:kern w:val="0"/>
                <w:sz w:val="24"/>
                <w:szCs w:val="24"/>
              </w:rPr>
              <w:t>三、优化就医服务，保障老年人健康权益</w:t>
            </w: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6．提供多样化就诊渠道，便利老年人就医服务</w:t>
            </w:r>
          </w:p>
        </w:tc>
        <w:tc>
          <w:tcPr>
            <w:tcW w:w="6925" w:type="dxa"/>
            <w:noWrap w:val="0"/>
            <w:vAlign w:val="center"/>
          </w:tcPr>
          <w:p>
            <w:pPr>
              <w:spacing w:line="0" w:lineRule="atLeast"/>
              <w:rPr>
                <w:rFonts w:eastAsia="仿宋_GB2312"/>
                <w:sz w:val="24"/>
                <w:szCs w:val="24"/>
              </w:rPr>
            </w:pPr>
            <w:r>
              <w:rPr>
                <w:rFonts w:eastAsia="仿宋_GB2312"/>
                <w:sz w:val="24"/>
                <w:szCs w:val="24"/>
              </w:rPr>
              <w:t>（1</w:t>
            </w:r>
            <w:r>
              <w:rPr>
                <w:rFonts w:eastAsia="仿宋_GB2312"/>
                <w:sz w:val="24"/>
                <w:szCs w:val="24"/>
                <w:lang w:val="en"/>
              </w:rPr>
              <w:t>4</w:t>
            </w:r>
            <w:r>
              <w:rPr>
                <w:rFonts w:eastAsia="仿宋_GB2312"/>
                <w:sz w:val="24"/>
                <w:szCs w:val="24"/>
              </w:rPr>
              <w:t>）开展“以群众就医需求为导向　持续提升患者就医感受”专项行动，针对老年人就医特点，在全市各级医疗机构设立助老服务点或老年人综合服务中心，保留挂号、收费、预约等人工窗口，合理分配号源，优化诊疗流程，建立老年人就医“绿色通道”，提升老年人就医体验。畅通医院现场、电话、网络、“健康天津”、“金医宝”APP等多种预约挂号渠道和就诊服务。</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市卫生健康委</w:t>
            </w:r>
          </w:p>
          <w:p>
            <w:pPr>
              <w:spacing w:line="0" w:lineRule="atLeast"/>
              <w:jc w:val="center"/>
              <w:rPr>
                <w:rFonts w:eastAsia="仿宋_GB2312"/>
                <w:sz w:val="24"/>
                <w:szCs w:val="24"/>
              </w:rPr>
            </w:pPr>
            <w:r>
              <w:rPr>
                <w:rFonts w:eastAsia="仿宋_GB2312"/>
                <w:sz w:val="24"/>
                <w:szCs w:val="24"/>
              </w:rPr>
              <w:t>市医保局</w:t>
            </w:r>
          </w:p>
        </w:tc>
        <w:tc>
          <w:tcPr>
            <w:tcW w:w="2299" w:type="dxa"/>
            <w:noWrap w:val="0"/>
            <w:vAlign w:val="center"/>
          </w:tcPr>
          <w:p>
            <w:pPr>
              <w:spacing w:line="0" w:lineRule="atLeast"/>
              <w:rPr>
                <w:rFonts w:eastAsia="仿宋_GB2312"/>
                <w:sz w:val="24"/>
                <w:szCs w:val="24"/>
              </w:rPr>
            </w:pPr>
            <w:r>
              <w:rPr>
                <w:rFonts w:eastAsia="仿宋_GB2312"/>
                <w:sz w:val="24"/>
                <w:szCs w:val="24"/>
              </w:rPr>
              <w:t>市卫生健康委：已取得明显效果，</w:t>
            </w:r>
            <w:r>
              <w:rPr>
                <w:rFonts w:eastAsia="仿宋_GB2312"/>
                <w:sz w:val="24"/>
                <w:szCs w:val="24"/>
                <w:lang w:val="en"/>
              </w:rPr>
              <w:t>长期坚持</w:t>
            </w:r>
          </w:p>
          <w:p>
            <w:pPr>
              <w:spacing w:line="0" w:lineRule="atLeast"/>
              <w:rPr>
                <w:rFonts w:eastAsia="仿宋_GB2312"/>
                <w:sz w:val="24"/>
                <w:szCs w:val="24"/>
                <w:lang w:val="en"/>
              </w:rPr>
            </w:pPr>
            <w:r>
              <w:rPr>
                <w:rFonts w:eastAsia="仿宋_GB2312"/>
                <w:sz w:val="24"/>
                <w:szCs w:val="24"/>
              </w:rPr>
              <w:t>市医保局：已完成，</w:t>
            </w:r>
            <w:r>
              <w:rPr>
                <w:rFonts w:eastAsia="仿宋_GB2312"/>
                <w:sz w:val="24"/>
                <w:szCs w:val="24"/>
                <w:lang w:val="e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（1</w:t>
            </w:r>
            <w:r>
              <w:rPr>
                <w:rFonts w:eastAsia="仿宋_GB2312"/>
                <w:sz w:val="24"/>
                <w:szCs w:val="24"/>
                <w:lang w:val="en"/>
              </w:rPr>
              <w:t>5</w:t>
            </w:r>
            <w:r>
              <w:rPr>
                <w:rFonts w:eastAsia="仿宋_GB2312"/>
                <w:sz w:val="24"/>
                <w:szCs w:val="24"/>
              </w:rPr>
              <w:t>）推进医保电子凭证激活工作，在支付宝、微信、定点医院、药店、银行、“金医宝”APP上开通申领端口，增加人脸识别、生物定位等应用场景，享受在线医疗保障服务，实现就医、购药无卡结算，并逐步在全市医疗机构和药店全面推广使用。</w:t>
            </w:r>
          </w:p>
        </w:tc>
        <w:tc>
          <w:tcPr>
            <w:tcW w:w="2267" w:type="dxa"/>
            <w:noWrap w:val="0"/>
            <w:vAlign w:val="center"/>
          </w:tcPr>
          <w:p>
            <w:pPr>
              <w:spacing w:line="0" w:lineRule="atLeast"/>
              <w:jc w:val="center"/>
              <w:rPr>
                <w:rFonts w:eastAsia="仿宋_GB2312"/>
                <w:sz w:val="24"/>
                <w:szCs w:val="24"/>
              </w:rPr>
            </w:pPr>
            <w:r>
              <w:rPr>
                <w:rFonts w:eastAsia="仿宋_GB2312"/>
                <w:sz w:val="24"/>
                <w:szCs w:val="24"/>
                <w:shd w:val="clear" w:color="auto" w:fill="FFFFFF"/>
              </w:rPr>
              <w:t>市医保局</w:t>
            </w:r>
          </w:p>
        </w:tc>
        <w:tc>
          <w:tcPr>
            <w:tcW w:w="2299" w:type="dxa"/>
            <w:noWrap w:val="0"/>
            <w:vAlign w:val="center"/>
          </w:tcPr>
          <w:p>
            <w:pPr>
              <w:spacing w:line="0" w:lineRule="atLeast"/>
              <w:rPr>
                <w:rFonts w:eastAsia="仿宋_GB2312"/>
                <w:sz w:val="24"/>
                <w:szCs w:val="24"/>
              </w:rPr>
            </w:pPr>
            <w:r>
              <w:rPr>
                <w:rFonts w:eastAsia="仿宋_GB2312"/>
                <w:sz w:val="24"/>
                <w:szCs w:val="24"/>
              </w:rPr>
              <w:t>2021年12月底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restart"/>
            <w:noWrap w:val="0"/>
            <w:vAlign w:val="center"/>
          </w:tcPr>
          <w:p>
            <w:pPr>
              <w:spacing w:line="0" w:lineRule="atLeast"/>
              <w:rPr>
                <w:rFonts w:eastAsia="仿宋_GB2312"/>
                <w:sz w:val="24"/>
                <w:szCs w:val="24"/>
              </w:rPr>
            </w:pPr>
            <w:r>
              <w:rPr>
                <w:rFonts w:eastAsia="仿宋_GB2312"/>
                <w:sz w:val="24"/>
                <w:szCs w:val="24"/>
                <w:shd w:val="clear" w:color="auto" w:fill="FFFFFF"/>
              </w:rPr>
              <w:t>7．完善社区健康管理服务，满足老年人日常健康需求</w:t>
            </w:r>
          </w:p>
        </w:tc>
        <w:tc>
          <w:tcPr>
            <w:tcW w:w="6925" w:type="dxa"/>
            <w:noWrap w:val="0"/>
            <w:vAlign w:val="center"/>
          </w:tcPr>
          <w:p>
            <w:pPr>
              <w:spacing w:line="0" w:lineRule="atLeast"/>
              <w:rPr>
                <w:rFonts w:eastAsia="仿宋_GB2312"/>
                <w:sz w:val="24"/>
                <w:szCs w:val="24"/>
              </w:rPr>
            </w:pPr>
            <w:r>
              <w:rPr>
                <w:rFonts w:eastAsia="仿宋_GB2312"/>
                <w:sz w:val="24"/>
                <w:szCs w:val="24"/>
              </w:rPr>
              <w:t>（1</w:t>
            </w:r>
            <w:r>
              <w:rPr>
                <w:rFonts w:eastAsia="仿宋_GB2312"/>
                <w:sz w:val="24"/>
                <w:szCs w:val="24"/>
                <w:lang w:val="en"/>
              </w:rPr>
              <w:t>6</w:t>
            </w:r>
            <w:r>
              <w:rPr>
                <w:rFonts w:eastAsia="仿宋_GB2312"/>
                <w:sz w:val="24"/>
                <w:szCs w:val="24"/>
              </w:rPr>
              <w:t>）落实社区老年健康服务民心工程，基层医疗卫生机构持续开展家庭医生签约服务，为老年人提供基本医疗、基本公共卫生、健康体检、慢病健康管理、家庭病床服务、特需上门等个性化健康管理服务。鼓励支持医疗机构对老年人提供智能随访、智能健康管理、互联网诊疗等服务。</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市卫生健康委</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176" w:type="dxa"/>
            <w:vMerge w:val="continue"/>
            <w:noWrap w:val="0"/>
            <w:vAlign w:val="center"/>
          </w:tcPr>
          <w:p>
            <w:pPr>
              <w:spacing w:line="0" w:lineRule="atLeast"/>
              <w:jc w:val="left"/>
              <w:rPr>
                <w:rFonts w:eastAsia="仿宋_GB2312"/>
                <w:sz w:val="24"/>
                <w:szCs w:val="24"/>
              </w:rPr>
            </w:pPr>
          </w:p>
        </w:tc>
        <w:tc>
          <w:tcPr>
            <w:tcW w:w="1714" w:type="dxa"/>
            <w:vMerge w:val="continue"/>
            <w:noWrap w:val="0"/>
            <w:vAlign w:val="center"/>
          </w:tcPr>
          <w:p>
            <w:pPr>
              <w:spacing w:line="0" w:lineRule="atLeast"/>
              <w:rPr>
                <w:rFonts w:eastAsia="仿宋_GB2312"/>
                <w:sz w:val="24"/>
                <w:szCs w:val="24"/>
              </w:rPr>
            </w:pPr>
          </w:p>
        </w:tc>
        <w:tc>
          <w:tcPr>
            <w:tcW w:w="6925" w:type="dxa"/>
            <w:noWrap w:val="0"/>
            <w:vAlign w:val="center"/>
          </w:tcPr>
          <w:p>
            <w:pPr>
              <w:spacing w:line="0" w:lineRule="atLeast"/>
              <w:rPr>
                <w:rFonts w:eastAsia="仿宋_GB2312"/>
                <w:sz w:val="24"/>
                <w:szCs w:val="24"/>
              </w:rPr>
            </w:pPr>
            <w:r>
              <w:rPr>
                <w:rFonts w:eastAsia="仿宋_GB2312"/>
                <w:sz w:val="24"/>
                <w:szCs w:val="24"/>
              </w:rPr>
              <w:t>（1</w:t>
            </w:r>
            <w:r>
              <w:rPr>
                <w:rFonts w:eastAsia="仿宋_GB2312"/>
                <w:sz w:val="24"/>
                <w:szCs w:val="24"/>
                <w:lang w:val="en"/>
              </w:rPr>
              <w:t>7</w:t>
            </w:r>
            <w:r>
              <w:rPr>
                <w:rFonts w:eastAsia="仿宋_GB2312"/>
                <w:sz w:val="24"/>
                <w:szCs w:val="24"/>
              </w:rPr>
              <w:t>）加强基层药品保障服务，做好基层医疗卫生机构与二、三级医院慢病用药有效衔接，推出简化代取药手续、预约用药、长期处方等服务，减少老年人因开药多次往返医院。</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市卫生健康委</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176" w:type="dxa"/>
            <w:noWrap w:val="0"/>
            <w:vAlign w:val="center"/>
          </w:tcPr>
          <w:p>
            <w:pPr>
              <w:widowControl/>
              <w:shd w:val="clear" w:color="auto" w:fill="FFFFFF"/>
              <w:spacing w:line="0" w:lineRule="atLeast"/>
              <w:rPr>
                <w:rFonts w:eastAsia="仿宋_GB2312"/>
                <w:kern w:val="0"/>
                <w:sz w:val="24"/>
                <w:szCs w:val="24"/>
                <w:shd w:val="clear" w:color="auto" w:fill="FFFFFF"/>
              </w:rPr>
            </w:pPr>
            <w:r>
              <w:rPr>
                <w:rFonts w:eastAsia="仿宋_GB2312"/>
                <w:kern w:val="0"/>
                <w:sz w:val="24"/>
                <w:szCs w:val="24"/>
                <w:shd w:val="clear" w:color="auto" w:fill="FFFFFF"/>
              </w:rPr>
              <w:t>四、优化消费服务，实现传统与智能化服务并行</w:t>
            </w:r>
          </w:p>
        </w:tc>
        <w:tc>
          <w:tcPr>
            <w:tcW w:w="1714" w:type="dxa"/>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8．保留传统支付方式，优化老年人消费服务体验</w:t>
            </w:r>
          </w:p>
        </w:tc>
        <w:tc>
          <w:tcPr>
            <w:tcW w:w="6925" w:type="dxa"/>
            <w:noWrap w:val="0"/>
            <w:vAlign w:val="center"/>
          </w:tcPr>
          <w:p>
            <w:pPr>
              <w:spacing w:line="0" w:lineRule="atLeast"/>
              <w:jc w:val="left"/>
              <w:rPr>
                <w:rFonts w:eastAsia="仿宋_GB2312"/>
                <w:sz w:val="24"/>
                <w:szCs w:val="24"/>
              </w:rPr>
            </w:pPr>
            <w:r>
              <w:rPr>
                <w:rFonts w:eastAsia="仿宋_GB2312"/>
                <w:sz w:val="24"/>
                <w:szCs w:val="24"/>
              </w:rPr>
              <w:t>（1</w:t>
            </w:r>
            <w:r>
              <w:rPr>
                <w:rFonts w:eastAsia="仿宋_GB2312"/>
                <w:sz w:val="24"/>
                <w:szCs w:val="24"/>
                <w:lang w:val="en"/>
              </w:rPr>
              <w:t>8</w:t>
            </w:r>
            <w:r>
              <w:rPr>
                <w:rFonts w:eastAsia="仿宋_GB2312"/>
                <w:sz w:val="24"/>
                <w:szCs w:val="24"/>
              </w:rPr>
              <w:t>）在推广电子支付方式的同时，兼顾现金、银行卡等传统支付方式，老年人高频消费场所、行政事业及公共事业缴费部门应支持现金和银行卡支付。做好无人销售方式经营场所的合理解释引导，适当增加现金支付方式。开展整治拒收现金专项宣传，对重点地区和行业进行巡访暗访，对拒收现金线索进行核实，按规定予以行政处罚。</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人民银行天津分行</w:t>
            </w:r>
          </w:p>
        </w:tc>
        <w:tc>
          <w:tcPr>
            <w:tcW w:w="2299" w:type="dxa"/>
            <w:noWrap w:val="0"/>
            <w:vAlign w:val="center"/>
          </w:tcPr>
          <w:p>
            <w:pPr>
              <w:spacing w:line="0" w:lineRule="atLeast"/>
              <w:rPr>
                <w:rFonts w:eastAsia="仿宋_GB2312"/>
                <w:sz w:val="24"/>
                <w:szCs w:val="24"/>
              </w:rPr>
            </w:pPr>
            <w:r>
              <w:rPr>
                <w:rFonts w:eastAsia="仿宋_GB2312"/>
                <w:sz w:val="24"/>
                <w:szCs w:val="24"/>
              </w:rPr>
              <w:t>已取得阶段性进展</w:t>
            </w:r>
            <w:r>
              <w:rPr>
                <w:rFonts w:eastAsia="仿宋_GB2312"/>
                <w:sz w:val="24"/>
                <w:szCs w:val="24"/>
                <w:lang w:val="e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1176" w:type="dxa"/>
            <w:vMerge w:val="restart"/>
            <w:noWrap w:val="0"/>
            <w:vAlign w:val="center"/>
          </w:tcPr>
          <w:p>
            <w:pPr>
              <w:widowControl/>
              <w:shd w:val="clear" w:color="auto" w:fill="FFFFFF"/>
              <w:spacing w:line="0" w:lineRule="atLeast"/>
              <w:rPr>
                <w:rFonts w:eastAsia="仿宋_GB2312"/>
                <w:kern w:val="0"/>
                <w:sz w:val="24"/>
                <w:szCs w:val="24"/>
                <w:shd w:val="clear" w:color="auto" w:fill="FFFFFF"/>
              </w:rPr>
            </w:pPr>
            <w:r>
              <w:rPr>
                <w:rFonts w:eastAsia="仿宋_GB2312"/>
                <w:kern w:val="0"/>
                <w:sz w:val="24"/>
                <w:szCs w:val="24"/>
                <w:shd w:val="clear" w:color="auto" w:fill="FFFFFF"/>
              </w:rPr>
              <w:t>四、优化消费服务，实现传统与智能化服务并行</w:t>
            </w:r>
          </w:p>
        </w:tc>
        <w:tc>
          <w:tcPr>
            <w:tcW w:w="1714" w:type="dxa"/>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9．充分考虑老年人需求特点，提升金融服务便利化水平</w:t>
            </w:r>
          </w:p>
        </w:tc>
        <w:tc>
          <w:tcPr>
            <w:tcW w:w="6925" w:type="dxa"/>
            <w:noWrap w:val="0"/>
            <w:vAlign w:val="center"/>
          </w:tcPr>
          <w:p>
            <w:pPr>
              <w:spacing w:line="0" w:lineRule="atLeast"/>
              <w:rPr>
                <w:rFonts w:eastAsia="仿宋_GB2312"/>
                <w:sz w:val="24"/>
                <w:szCs w:val="24"/>
              </w:rPr>
            </w:pPr>
            <w:r>
              <w:rPr>
                <w:rFonts w:eastAsia="仿宋_GB2312"/>
                <w:sz w:val="24"/>
                <w:szCs w:val="24"/>
              </w:rPr>
              <w:t>（</w:t>
            </w:r>
            <w:r>
              <w:rPr>
                <w:rFonts w:eastAsia="仿宋_GB2312"/>
                <w:sz w:val="24"/>
                <w:szCs w:val="24"/>
                <w:lang w:val="en"/>
              </w:rPr>
              <w:t>19</w:t>
            </w:r>
            <w:r>
              <w:rPr>
                <w:rFonts w:eastAsia="仿宋_GB2312"/>
                <w:sz w:val="24"/>
                <w:szCs w:val="24"/>
              </w:rPr>
              <w:t>）金融机构开展移动“金融”APP适老化改造，按照“简洁、易用、安全、智能”原则，推出满足特殊需求的服务模式，提升银行、支付机构移动“金融”APP服务便利性和普惠性，为老年人提供易用、安全、可靠的线上金融服务。银行等金融机构和金融团体协会围绕服务设施、服务提供、应急处理、投诉管理及监督检查与改进等方面制定《老年客户服务规范》等相关金融标准，推广“适老”、“亲老”服务。证券期货法人机构升级软件功能，优化用户注册流程，丰富用户注册渠道，满足老年人投资需求。</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人民银行天津分行</w:t>
            </w:r>
          </w:p>
          <w:p>
            <w:pPr>
              <w:spacing w:line="0" w:lineRule="atLeast"/>
              <w:jc w:val="center"/>
              <w:rPr>
                <w:rFonts w:eastAsia="仿宋_GB2312"/>
                <w:sz w:val="24"/>
                <w:szCs w:val="24"/>
              </w:rPr>
            </w:pPr>
            <w:r>
              <w:rPr>
                <w:rFonts w:eastAsia="仿宋_GB2312"/>
                <w:sz w:val="24"/>
                <w:szCs w:val="24"/>
              </w:rPr>
              <w:t>天津银保监局</w:t>
            </w:r>
          </w:p>
          <w:p>
            <w:pPr>
              <w:spacing w:line="0" w:lineRule="atLeast"/>
              <w:jc w:val="center"/>
              <w:rPr>
                <w:rFonts w:eastAsia="仿宋_GB2312"/>
                <w:sz w:val="24"/>
                <w:szCs w:val="24"/>
              </w:rPr>
            </w:pPr>
            <w:r>
              <w:rPr>
                <w:rFonts w:eastAsia="仿宋_GB2312"/>
                <w:sz w:val="24"/>
                <w:szCs w:val="24"/>
              </w:rPr>
              <w:t>天津证监局</w:t>
            </w:r>
          </w:p>
        </w:tc>
        <w:tc>
          <w:tcPr>
            <w:tcW w:w="2299" w:type="dxa"/>
            <w:noWrap w:val="0"/>
            <w:vAlign w:val="center"/>
          </w:tcPr>
          <w:p>
            <w:pPr>
              <w:spacing w:line="0" w:lineRule="atLeast"/>
              <w:rPr>
                <w:rFonts w:eastAsia="仿宋_GB2312"/>
                <w:sz w:val="24"/>
                <w:szCs w:val="24"/>
              </w:rPr>
            </w:pPr>
            <w:r>
              <w:rPr>
                <w:rFonts w:eastAsia="仿宋_GB2312"/>
                <w:sz w:val="24"/>
                <w:szCs w:val="24"/>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10．提高文体场所适老化程度，便利老年人开展文体活动</w:t>
            </w:r>
          </w:p>
        </w:tc>
        <w:tc>
          <w:tcPr>
            <w:tcW w:w="6925" w:type="dxa"/>
            <w:noWrap w:val="0"/>
            <w:vAlign w:val="center"/>
          </w:tcPr>
          <w:p>
            <w:pPr>
              <w:spacing w:line="0" w:lineRule="atLeast"/>
              <w:rPr>
                <w:rFonts w:eastAsia="仿宋_GB2312"/>
                <w:sz w:val="24"/>
                <w:szCs w:val="24"/>
              </w:rPr>
            </w:pPr>
            <w:r>
              <w:rPr>
                <w:rFonts w:eastAsia="仿宋_GB2312"/>
                <w:sz w:val="24"/>
                <w:szCs w:val="24"/>
              </w:rPr>
              <w:t>（2</w:t>
            </w:r>
            <w:r>
              <w:rPr>
                <w:rFonts w:eastAsia="仿宋_GB2312"/>
                <w:sz w:val="24"/>
                <w:szCs w:val="24"/>
                <w:lang w:val="en"/>
              </w:rPr>
              <w:t>0</w:t>
            </w:r>
            <w:r>
              <w:rPr>
                <w:rFonts w:eastAsia="仿宋_GB2312"/>
                <w:sz w:val="24"/>
                <w:szCs w:val="24"/>
              </w:rPr>
              <w:t>）制定文旅场所解决老年人在参与文化旅游活动中运用智能技术困难的方案，旅游景区和公共文化场馆保留人工窗口和电话专线，为老年人提供预约、咨询、购票等服务。设立老年人“绿色通道”，配备轮椅等服务设施，为老年人获取电子讲解、使用智能设备等提供咨询和引导服务，组织开展适老传统文化活动。</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市文化和旅游局</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（2</w:t>
            </w:r>
            <w:r>
              <w:rPr>
                <w:rFonts w:eastAsia="仿宋_GB2312"/>
                <w:sz w:val="24"/>
                <w:szCs w:val="24"/>
                <w:lang w:val="en"/>
              </w:rPr>
              <w:t>1</w:t>
            </w:r>
            <w:r>
              <w:rPr>
                <w:rFonts w:eastAsia="仿宋_GB2312"/>
                <w:sz w:val="24"/>
                <w:szCs w:val="24"/>
              </w:rPr>
              <w:t>）制定体育健身场所解决老年人在参与健身活动中运用智能技术困难的方案，各级各类体育健身场馆保留人工窗口和电话专线，为老年人提供一定数量的免预约、现场购票名额，并设置现金收付窗口，在场馆设置醒目的引导标识，增加各类健身器材使用说明，安排专门工作人员对智能健身器材使用进行说明及指导。充分发挥各级各类社会体育指导员的作用，在社区、公园等老年人经常锻炼的场所配备志愿者。开放室外运动场地作为老人健身操舞、武术、球类等各项健身活动场所，组织开展老年人的健身技能培训和活动。</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市体育局</w:t>
            </w:r>
          </w:p>
        </w:tc>
        <w:tc>
          <w:tcPr>
            <w:tcW w:w="2299" w:type="dxa"/>
            <w:noWrap w:val="0"/>
            <w:vAlign w:val="center"/>
          </w:tcPr>
          <w:p>
            <w:pPr>
              <w:spacing w:line="0" w:lineRule="atLeast"/>
              <w:rPr>
                <w:rFonts w:eastAsia="仿宋_GB2312"/>
                <w:sz w:val="24"/>
                <w:szCs w:val="24"/>
                <w:lang w:val="en"/>
              </w:rPr>
            </w:pPr>
            <w:r>
              <w:rPr>
                <w:rFonts w:eastAsia="仿宋_GB2312"/>
                <w:sz w:val="24"/>
                <w:szCs w:val="24"/>
                <w:lang w:val="en"/>
              </w:rPr>
              <w:t>2021年6月底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176" w:type="dxa"/>
            <w:vMerge w:val="restart"/>
            <w:noWrap w:val="0"/>
            <w:vAlign w:val="center"/>
          </w:tcPr>
          <w:p>
            <w:pPr>
              <w:widowControl/>
              <w:shd w:val="clear" w:color="auto" w:fill="FFFFFF"/>
              <w:spacing w:line="0" w:lineRule="atLeast"/>
              <w:rPr>
                <w:rFonts w:eastAsia="仿宋_GB2312"/>
                <w:kern w:val="0"/>
                <w:sz w:val="24"/>
                <w:szCs w:val="24"/>
                <w:shd w:val="clear" w:color="auto" w:fill="FFFFFF"/>
              </w:rPr>
            </w:pPr>
            <w:r>
              <w:rPr>
                <w:rFonts w:eastAsia="仿宋_GB2312"/>
                <w:kern w:val="0"/>
                <w:sz w:val="24"/>
                <w:szCs w:val="24"/>
                <w:shd w:val="clear" w:color="auto" w:fill="FFFFFF"/>
              </w:rPr>
              <w:t>五、优化政务服务，提升服务效能和水平</w:t>
            </w: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11．完善“互联网+政务服务”，提升政务办理便捷度</w:t>
            </w:r>
          </w:p>
        </w:tc>
        <w:tc>
          <w:tcPr>
            <w:tcW w:w="6925" w:type="dxa"/>
            <w:noWrap w:val="0"/>
            <w:vAlign w:val="center"/>
          </w:tcPr>
          <w:p>
            <w:pPr>
              <w:spacing w:line="0" w:lineRule="atLeast"/>
              <w:rPr>
                <w:rFonts w:eastAsia="仿宋_GB2312"/>
                <w:sz w:val="24"/>
                <w:szCs w:val="24"/>
              </w:rPr>
            </w:pPr>
            <w:r>
              <w:rPr>
                <w:rFonts w:eastAsia="仿宋_GB2312"/>
                <w:sz w:val="24"/>
                <w:szCs w:val="24"/>
              </w:rPr>
              <w:t>（2</w:t>
            </w:r>
            <w:r>
              <w:rPr>
                <w:rFonts w:eastAsia="仿宋_GB2312"/>
                <w:sz w:val="24"/>
                <w:szCs w:val="24"/>
                <w:lang w:val="en"/>
              </w:rPr>
              <w:t>2</w:t>
            </w:r>
            <w:r>
              <w:rPr>
                <w:rFonts w:eastAsia="仿宋_GB2312"/>
                <w:sz w:val="24"/>
                <w:szCs w:val="24"/>
              </w:rPr>
              <w:t>）依托全市信息资源统一共享交换平台，将公安、民政、人社等高频事项信息接入“政务一网通”平台。</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市委网信办</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shd w:val="clear" w:color="auto" w:fill="FFFFFF"/>
              </w:rPr>
            </w:pPr>
            <w:r>
              <w:rPr>
                <w:rFonts w:eastAsia="仿宋_GB2312"/>
                <w:sz w:val="24"/>
                <w:szCs w:val="24"/>
              </w:rPr>
              <w:t>（2</w:t>
            </w:r>
            <w:r>
              <w:rPr>
                <w:rFonts w:eastAsia="仿宋_GB2312"/>
                <w:sz w:val="24"/>
                <w:szCs w:val="24"/>
                <w:lang w:val="en"/>
              </w:rPr>
              <w:t>3</w:t>
            </w:r>
            <w:r>
              <w:rPr>
                <w:rFonts w:eastAsia="仿宋_GB2312"/>
                <w:sz w:val="24"/>
                <w:szCs w:val="24"/>
              </w:rPr>
              <w:t>）推动老年人高频服务事项掌上办理，“津心办”APP上线老年人优待证申领、养老待遇支付信息查询等内容，搜索框中增加语音输入功能。</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市政务服务办</w:t>
            </w:r>
          </w:p>
          <w:p>
            <w:pPr>
              <w:spacing w:line="0" w:lineRule="atLeast"/>
              <w:jc w:val="center"/>
              <w:rPr>
                <w:rFonts w:eastAsia="仿宋_GB2312"/>
                <w:sz w:val="24"/>
                <w:szCs w:val="24"/>
                <w:shd w:val="clear" w:color="auto" w:fill="FFFFFF"/>
              </w:rPr>
            </w:pPr>
            <w:r>
              <w:rPr>
                <w:rFonts w:eastAsia="仿宋_GB2312"/>
                <w:sz w:val="24"/>
                <w:szCs w:val="24"/>
                <w:shd w:val="clear" w:color="auto" w:fill="FFFFFF"/>
              </w:rPr>
              <w:t>市委网信办</w:t>
            </w:r>
          </w:p>
        </w:tc>
        <w:tc>
          <w:tcPr>
            <w:tcW w:w="2299" w:type="dxa"/>
            <w:noWrap w:val="0"/>
            <w:vAlign w:val="center"/>
          </w:tcPr>
          <w:p>
            <w:pPr>
              <w:spacing w:line="0" w:lineRule="atLeast"/>
              <w:rPr>
                <w:rFonts w:eastAsia="仿宋_GB2312"/>
                <w:sz w:val="24"/>
                <w:szCs w:val="24"/>
              </w:rPr>
            </w:pPr>
            <w:r>
              <w:rPr>
                <w:rFonts w:eastAsia="仿宋_GB2312"/>
                <w:sz w:val="24"/>
                <w:szCs w:val="24"/>
              </w:rPr>
              <w:t>2021年12月底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（2</w:t>
            </w:r>
            <w:r>
              <w:rPr>
                <w:rFonts w:eastAsia="仿宋_GB2312"/>
                <w:sz w:val="24"/>
                <w:szCs w:val="24"/>
                <w:lang w:val="en"/>
              </w:rPr>
              <w:t>4</w:t>
            </w:r>
            <w:r>
              <w:rPr>
                <w:rFonts w:eastAsia="仿宋_GB2312"/>
                <w:sz w:val="24"/>
                <w:szCs w:val="24"/>
              </w:rPr>
              <w:t>）提高社保办理便捷性和人性化水平，老年人可通过国家社保公共服务平台、“天津人力社保”APP、微信、支付宝等多种渠道办理自助认证，也可联系退休前参保单位、任意一家社保分中心或居住地街镇党群服务中心协助办理，行动不便或无法自助办理认证的老年人，可委托亲属联系街镇党群服务中心或社保部门申请上门办理认证。</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市人社局</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12．完善高频服务事项线下办理渠道，为老年人提供便捷服务</w:t>
            </w:r>
          </w:p>
        </w:tc>
        <w:tc>
          <w:tcPr>
            <w:tcW w:w="6925" w:type="dxa"/>
            <w:noWrap w:val="0"/>
            <w:vAlign w:val="center"/>
          </w:tcPr>
          <w:p>
            <w:pPr>
              <w:spacing w:line="0" w:lineRule="atLeast"/>
              <w:rPr>
                <w:rFonts w:eastAsia="仿宋_GB2312"/>
                <w:sz w:val="24"/>
                <w:szCs w:val="24"/>
              </w:rPr>
            </w:pPr>
            <w:r>
              <w:rPr>
                <w:rFonts w:eastAsia="仿宋_GB2312"/>
                <w:sz w:val="24"/>
                <w:szCs w:val="24"/>
              </w:rPr>
              <w:t>（2</w:t>
            </w:r>
            <w:r>
              <w:rPr>
                <w:rFonts w:eastAsia="仿宋_GB2312"/>
                <w:sz w:val="24"/>
                <w:szCs w:val="24"/>
                <w:lang w:val="en"/>
              </w:rPr>
              <w:t>5</w:t>
            </w:r>
            <w:r>
              <w:rPr>
                <w:rFonts w:eastAsia="仿宋_GB2312"/>
                <w:sz w:val="24"/>
                <w:szCs w:val="24"/>
              </w:rPr>
              <w:t>）制定天津市便利老年人办事服务实施方案，逐项核查政务服务事项线下办理情况。对未设置线下办理渠道的事项，编制或调整政务服务事项标准化操作规程，实现线下办理“全覆盖”。</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市政务服务办</w:t>
            </w:r>
          </w:p>
        </w:tc>
        <w:tc>
          <w:tcPr>
            <w:tcW w:w="2299" w:type="dxa"/>
            <w:noWrap w:val="0"/>
            <w:vAlign w:val="center"/>
          </w:tcPr>
          <w:p>
            <w:pPr>
              <w:spacing w:line="0" w:lineRule="atLeast"/>
              <w:rPr>
                <w:rFonts w:eastAsia="仿宋_GB2312"/>
                <w:sz w:val="24"/>
                <w:szCs w:val="24"/>
              </w:rPr>
            </w:pPr>
            <w:r>
              <w:rPr>
                <w:rFonts w:eastAsia="仿宋_GB2312"/>
                <w:sz w:val="24"/>
                <w:szCs w:val="24"/>
                <w:lang w:val="e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（2</w:t>
            </w:r>
            <w:r>
              <w:rPr>
                <w:rFonts w:eastAsia="仿宋_GB2312"/>
                <w:sz w:val="24"/>
                <w:szCs w:val="24"/>
                <w:lang w:val="en"/>
              </w:rPr>
              <w:t>6</w:t>
            </w:r>
            <w:r>
              <w:rPr>
                <w:rFonts w:eastAsia="仿宋_GB2312"/>
                <w:sz w:val="24"/>
                <w:szCs w:val="24"/>
              </w:rPr>
              <w:t>）邮政营业网点保留人工服务方式，设置引导人员，配备老花镜、针线包等服务设施，开发涵盖多种业务的综合服务平台，满足老年人传统消费需求。</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市邮政管理局</w:t>
            </w:r>
          </w:p>
        </w:tc>
        <w:tc>
          <w:tcPr>
            <w:tcW w:w="2299" w:type="dxa"/>
            <w:noWrap w:val="0"/>
            <w:vAlign w:val="center"/>
          </w:tcPr>
          <w:p>
            <w:pPr>
              <w:spacing w:line="0" w:lineRule="atLeast"/>
              <w:rPr>
                <w:rFonts w:eastAsia="仿宋_GB2312"/>
                <w:sz w:val="24"/>
                <w:szCs w:val="24"/>
                <w:lang w:val="en"/>
              </w:rPr>
            </w:pPr>
            <w:r>
              <w:rPr>
                <w:rFonts w:eastAsia="仿宋_GB2312"/>
                <w:sz w:val="24"/>
                <w:szCs w:val="24"/>
                <w:lang w:val="en"/>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（2</w:t>
            </w:r>
            <w:r>
              <w:rPr>
                <w:rFonts w:eastAsia="仿宋_GB2312"/>
                <w:sz w:val="24"/>
                <w:szCs w:val="24"/>
                <w:lang w:val="en"/>
              </w:rPr>
              <w:t>7</w:t>
            </w:r>
            <w:r>
              <w:rPr>
                <w:rFonts w:eastAsia="仿宋_GB2312"/>
                <w:sz w:val="24"/>
                <w:szCs w:val="24"/>
              </w:rPr>
              <w:t>）金融机构为老年客户提供错时、特办等个性化服务，加大敬老投入，完善敬老服务设施配备。</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天津银保监局</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（2</w:t>
            </w:r>
            <w:r>
              <w:rPr>
                <w:rFonts w:eastAsia="仿宋_GB2312"/>
                <w:sz w:val="24"/>
                <w:szCs w:val="24"/>
                <w:lang w:val="en"/>
              </w:rPr>
              <w:t>8</w:t>
            </w:r>
            <w:r>
              <w:rPr>
                <w:rFonts w:eastAsia="仿宋_GB2312"/>
                <w:sz w:val="24"/>
                <w:szCs w:val="24"/>
              </w:rPr>
              <w:t>）社会保险经办服务事项均保留现场办理渠道，收费事项均支持现金支付，办事大厅配备轮椅、老花镜、自助机等设施。</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市人社局</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176" w:type="dxa"/>
            <w:vMerge w:val="restart"/>
            <w:noWrap w:val="0"/>
            <w:vAlign w:val="center"/>
          </w:tcPr>
          <w:p>
            <w:pPr>
              <w:widowControl/>
              <w:shd w:val="clear" w:color="auto" w:fill="FFFFFF"/>
              <w:spacing w:line="0" w:lineRule="atLeast"/>
              <w:rPr>
                <w:rFonts w:eastAsia="仿宋_GB2312"/>
                <w:kern w:val="0"/>
                <w:sz w:val="24"/>
                <w:szCs w:val="24"/>
                <w:shd w:val="clear" w:color="auto" w:fill="FFFFFF"/>
              </w:rPr>
            </w:pPr>
            <w:r>
              <w:rPr>
                <w:rFonts w:eastAsia="仿宋_GB2312"/>
                <w:kern w:val="0"/>
                <w:sz w:val="24"/>
                <w:szCs w:val="24"/>
                <w:shd w:val="clear" w:color="auto" w:fill="FFFFFF"/>
              </w:rPr>
              <w:t>五、优化政务服务，提升服务效能和水平</w:t>
            </w: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12．完善高频服务事项线下办理渠道，为老年人提供便捷服务</w:t>
            </w:r>
          </w:p>
        </w:tc>
        <w:tc>
          <w:tcPr>
            <w:tcW w:w="6925" w:type="dxa"/>
            <w:noWrap w:val="0"/>
            <w:vAlign w:val="center"/>
          </w:tcPr>
          <w:p>
            <w:pPr>
              <w:spacing w:line="0" w:lineRule="atLeast"/>
              <w:rPr>
                <w:rFonts w:eastAsia="仿宋_GB2312"/>
                <w:sz w:val="24"/>
                <w:szCs w:val="24"/>
              </w:rPr>
            </w:pPr>
            <w:r>
              <w:rPr>
                <w:rFonts w:eastAsia="仿宋_GB2312"/>
                <w:sz w:val="24"/>
                <w:szCs w:val="24"/>
              </w:rPr>
              <w:t>（</w:t>
            </w:r>
            <w:r>
              <w:rPr>
                <w:rFonts w:eastAsia="仿宋_GB2312"/>
                <w:sz w:val="24"/>
                <w:szCs w:val="24"/>
                <w:lang w:val="en"/>
              </w:rPr>
              <w:t>29</w:t>
            </w:r>
            <w:r>
              <w:rPr>
                <w:rFonts w:eastAsia="仿宋_GB2312"/>
                <w:sz w:val="24"/>
                <w:szCs w:val="24"/>
              </w:rPr>
              <w:t>）社会救助、老年人补贴和老年人优待证申领可向户籍地社区居委会申请线下办理。</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市民政局</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（3</w:t>
            </w:r>
            <w:r>
              <w:rPr>
                <w:rFonts w:eastAsia="仿宋_GB2312"/>
                <w:sz w:val="24"/>
                <w:szCs w:val="24"/>
                <w:lang w:val="en"/>
              </w:rPr>
              <w:t>0</w:t>
            </w:r>
            <w:r>
              <w:rPr>
                <w:rFonts w:eastAsia="仿宋_GB2312"/>
                <w:sz w:val="24"/>
                <w:szCs w:val="24"/>
              </w:rPr>
              <w:t>）信访部门增设老年人窗口，面对面接访老年人，对老年人反映的问题，做到“一站式接待、一揽子调处、一条龙服务”。</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市信访办</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（3</w:t>
            </w:r>
            <w:r>
              <w:rPr>
                <w:rFonts w:eastAsia="仿宋_GB2312"/>
                <w:sz w:val="24"/>
                <w:szCs w:val="24"/>
                <w:lang w:val="en"/>
              </w:rPr>
              <w:t>1</w:t>
            </w:r>
            <w:r>
              <w:rPr>
                <w:rFonts w:eastAsia="仿宋_GB2312"/>
                <w:sz w:val="24"/>
                <w:szCs w:val="24"/>
              </w:rPr>
              <w:t>）基础电信运营企业保留一定比例的线下营业厅，面向老年人保留传统线下“面对面”服务模式，为老年人做好引导、解释工作。</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市通信管理局</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176" w:type="dxa"/>
            <w:vMerge w:val="restart"/>
            <w:noWrap w:val="0"/>
            <w:vAlign w:val="center"/>
          </w:tcPr>
          <w:p>
            <w:pPr>
              <w:spacing w:line="0" w:lineRule="atLeast"/>
              <w:rPr>
                <w:sz w:val="24"/>
                <w:szCs w:val="24"/>
              </w:rPr>
            </w:pPr>
            <w:r>
              <w:rPr>
                <w:rFonts w:eastAsia="仿宋_GB2312"/>
                <w:kern w:val="0"/>
                <w:sz w:val="24"/>
                <w:szCs w:val="24"/>
                <w:shd w:val="clear" w:color="auto" w:fill="FFFFFF"/>
              </w:rPr>
              <w:t>六、兼顾老年人使用特点，推进智能产品与应用服务适老化改造</w:t>
            </w: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13．推进智能终端产品适老化改造，增加老年人智能终端产品供给</w:t>
            </w:r>
          </w:p>
        </w:tc>
        <w:tc>
          <w:tcPr>
            <w:tcW w:w="6925" w:type="dxa"/>
            <w:noWrap w:val="0"/>
            <w:vAlign w:val="center"/>
          </w:tcPr>
          <w:p>
            <w:pPr>
              <w:spacing w:line="0" w:lineRule="atLeast"/>
              <w:rPr>
                <w:rFonts w:eastAsia="仿宋_GB2312"/>
                <w:sz w:val="24"/>
                <w:szCs w:val="24"/>
              </w:rPr>
            </w:pPr>
            <w:r>
              <w:rPr>
                <w:rFonts w:eastAsia="仿宋_GB2312"/>
                <w:sz w:val="24"/>
                <w:szCs w:val="24"/>
              </w:rPr>
              <w:t>（3</w:t>
            </w:r>
            <w:r>
              <w:rPr>
                <w:rFonts w:eastAsia="仿宋_GB2312"/>
                <w:sz w:val="24"/>
                <w:szCs w:val="24"/>
                <w:lang w:val="en"/>
              </w:rPr>
              <w:t>2</w:t>
            </w:r>
            <w:r>
              <w:rPr>
                <w:rFonts w:eastAsia="仿宋_GB2312"/>
                <w:sz w:val="24"/>
                <w:szCs w:val="24"/>
              </w:rPr>
              <w:t>）加大满足老年人需求的智能健身器材投放，提升改造现有设施器材智能化水平，增加语音播报、图文介绍、虚拟演示等功能，并逐步推广到区级体育场馆。</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市体育局</w:t>
            </w:r>
          </w:p>
        </w:tc>
        <w:tc>
          <w:tcPr>
            <w:tcW w:w="2299" w:type="dxa"/>
            <w:noWrap w:val="0"/>
            <w:vAlign w:val="center"/>
          </w:tcPr>
          <w:p>
            <w:pPr>
              <w:spacing w:line="0" w:lineRule="atLeast"/>
              <w:rPr>
                <w:rFonts w:eastAsia="仿宋_GB2312"/>
                <w:sz w:val="24"/>
                <w:szCs w:val="24"/>
                <w:lang w:val="en"/>
              </w:rPr>
            </w:pPr>
            <w:r>
              <w:rPr>
                <w:rFonts w:eastAsia="仿宋_GB2312"/>
                <w:sz w:val="24"/>
                <w:szCs w:val="24"/>
                <w:lang w:val="en"/>
              </w:rPr>
              <w:t>2021年6月底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（3</w:t>
            </w:r>
            <w:r>
              <w:rPr>
                <w:rFonts w:eastAsia="仿宋_GB2312"/>
                <w:sz w:val="24"/>
                <w:szCs w:val="24"/>
                <w:lang w:val="en"/>
              </w:rPr>
              <w:t>3</w:t>
            </w:r>
            <w:r>
              <w:rPr>
                <w:rFonts w:eastAsia="仿宋_GB2312"/>
                <w:sz w:val="24"/>
                <w:szCs w:val="24"/>
              </w:rPr>
              <w:t>）开发健康监测等智能化终端产品，助推科技企业入选国家智慧养老应用试点示范单位。</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市工业和信息化局</w:t>
            </w:r>
          </w:p>
          <w:p>
            <w:pPr>
              <w:spacing w:line="0" w:lineRule="atLeast"/>
              <w:jc w:val="center"/>
              <w:rPr>
                <w:rFonts w:eastAsia="仿宋_GB2312"/>
                <w:sz w:val="24"/>
                <w:szCs w:val="24"/>
              </w:rPr>
            </w:pPr>
            <w:r>
              <w:rPr>
                <w:rFonts w:eastAsia="仿宋_GB2312"/>
                <w:sz w:val="24"/>
                <w:szCs w:val="24"/>
              </w:rPr>
              <w:t>市民政局</w:t>
            </w:r>
          </w:p>
          <w:p>
            <w:pPr>
              <w:spacing w:line="0" w:lineRule="atLeast"/>
              <w:jc w:val="center"/>
              <w:rPr>
                <w:rFonts w:eastAsia="仿宋_GB2312"/>
                <w:sz w:val="24"/>
                <w:szCs w:val="24"/>
              </w:rPr>
            </w:pPr>
            <w:r>
              <w:rPr>
                <w:rFonts w:eastAsia="仿宋_GB2312"/>
                <w:sz w:val="24"/>
                <w:szCs w:val="24"/>
              </w:rPr>
              <w:t>市卫生健康委</w:t>
            </w:r>
          </w:p>
        </w:tc>
        <w:tc>
          <w:tcPr>
            <w:tcW w:w="2299" w:type="dxa"/>
            <w:noWrap w:val="0"/>
            <w:vAlign w:val="center"/>
          </w:tcPr>
          <w:p>
            <w:pPr>
              <w:spacing w:line="0" w:lineRule="atLeast"/>
              <w:rPr>
                <w:rFonts w:eastAsia="仿宋_GB2312"/>
                <w:sz w:val="24"/>
                <w:szCs w:val="24"/>
              </w:rPr>
            </w:pPr>
            <w:r>
              <w:rPr>
                <w:rFonts w:eastAsia="仿宋_GB2312"/>
                <w:sz w:val="24"/>
                <w:szCs w:val="24"/>
              </w:rPr>
              <w:t>第四批智慧养老应用试点示范工作已完成，其他工作长期推进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（3</w:t>
            </w:r>
            <w:r>
              <w:rPr>
                <w:rFonts w:eastAsia="仿宋_GB2312"/>
                <w:sz w:val="24"/>
                <w:szCs w:val="24"/>
                <w:lang w:val="en"/>
              </w:rPr>
              <w:t>4</w:t>
            </w:r>
            <w:r>
              <w:rPr>
                <w:rFonts w:eastAsia="仿宋_GB2312"/>
                <w:sz w:val="24"/>
                <w:szCs w:val="24"/>
              </w:rPr>
              <w:t>）做好适老产品检验检测机构资质认定服务，加强适老产品认证监管，提升认证有效性。</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市市场监管委</w:t>
            </w:r>
          </w:p>
        </w:tc>
        <w:tc>
          <w:tcPr>
            <w:tcW w:w="2299" w:type="dxa"/>
            <w:noWrap w:val="0"/>
            <w:vAlign w:val="center"/>
          </w:tcPr>
          <w:p>
            <w:pPr>
              <w:spacing w:line="0" w:lineRule="atLeast"/>
              <w:rPr>
                <w:rFonts w:eastAsia="仿宋_GB2312"/>
                <w:sz w:val="24"/>
                <w:szCs w:val="24"/>
              </w:rPr>
            </w:pPr>
            <w:r>
              <w:rPr>
                <w:rFonts w:eastAsia="仿宋_GB2312"/>
                <w:sz w:val="24"/>
                <w:szCs w:val="24"/>
              </w:rPr>
              <w:t>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14．推进互联网应用适老化改造，满足老年人获取信息基本需求</w:t>
            </w:r>
          </w:p>
        </w:tc>
        <w:tc>
          <w:tcPr>
            <w:tcW w:w="6925" w:type="dxa"/>
            <w:noWrap w:val="0"/>
            <w:vAlign w:val="center"/>
          </w:tcPr>
          <w:p>
            <w:pPr>
              <w:spacing w:line="0" w:lineRule="atLeast"/>
              <w:rPr>
                <w:rFonts w:eastAsia="仿宋_GB2312"/>
                <w:sz w:val="24"/>
                <w:szCs w:val="24"/>
              </w:rPr>
            </w:pPr>
            <w:r>
              <w:rPr>
                <w:rFonts w:eastAsia="仿宋_GB2312"/>
                <w:sz w:val="24"/>
                <w:szCs w:val="24"/>
              </w:rPr>
              <w:t>（3</w:t>
            </w:r>
            <w:r>
              <w:rPr>
                <w:rFonts w:eastAsia="仿宋_GB2312"/>
                <w:sz w:val="24"/>
                <w:szCs w:val="24"/>
                <w:lang w:val="en"/>
              </w:rPr>
              <w:t>5</w:t>
            </w:r>
            <w:r>
              <w:rPr>
                <w:rFonts w:eastAsia="仿宋_GB2312"/>
                <w:sz w:val="24"/>
                <w:szCs w:val="24"/>
              </w:rPr>
              <w:t>）推动智能政务自助服务终端与银行网点合作，在全市农业银行、建设银行、工商银行等网点智慧柜员机开通“天津政务”版块，实现个人参保明细查询打印等服务就近办理。</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市政务服务办</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（3</w:t>
            </w:r>
            <w:r>
              <w:rPr>
                <w:rFonts w:eastAsia="仿宋_GB2312"/>
                <w:sz w:val="24"/>
                <w:szCs w:val="24"/>
                <w:lang w:val="en"/>
              </w:rPr>
              <w:t>6</w:t>
            </w:r>
            <w:r>
              <w:rPr>
                <w:rFonts w:eastAsia="仿宋_GB2312"/>
                <w:sz w:val="24"/>
                <w:szCs w:val="24"/>
              </w:rPr>
              <w:t>）开发、销售适合老年人风险偏好特点的金融产品，使用语言如实介绍，加强信息披露和客户跟踪。</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天津银保监局</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76" w:type="dxa"/>
            <w:vMerge w:val="restart"/>
            <w:noWrap w:val="0"/>
            <w:vAlign w:val="center"/>
          </w:tcPr>
          <w:p>
            <w:pPr>
              <w:widowControl/>
              <w:shd w:val="clear" w:color="auto" w:fill="FFFFFF"/>
              <w:spacing w:line="0" w:lineRule="atLeast"/>
              <w:rPr>
                <w:rFonts w:eastAsia="仿宋_GB2312"/>
                <w:kern w:val="0"/>
                <w:sz w:val="24"/>
                <w:szCs w:val="24"/>
                <w:shd w:val="clear" w:color="auto" w:fill="FFFFFF"/>
              </w:rPr>
            </w:pPr>
            <w:r>
              <w:rPr>
                <w:rFonts w:eastAsia="仿宋_GB2312"/>
                <w:kern w:val="0"/>
                <w:sz w:val="24"/>
                <w:szCs w:val="24"/>
                <w:shd w:val="clear" w:color="auto" w:fill="FFFFFF"/>
              </w:rPr>
              <w:t>六、兼顾老年人使用特点，推进智能产品与应用服务适老化改造</w:t>
            </w: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14．推进互联网应用适老化改造，满足老年人获取信息基本需求</w:t>
            </w:r>
          </w:p>
        </w:tc>
        <w:tc>
          <w:tcPr>
            <w:tcW w:w="6925" w:type="dxa"/>
            <w:noWrap w:val="0"/>
            <w:vAlign w:val="center"/>
          </w:tcPr>
          <w:p>
            <w:pPr>
              <w:spacing w:line="0" w:lineRule="atLeast"/>
              <w:rPr>
                <w:rFonts w:eastAsia="仿宋_GB2312"/>
                <w:sz w:val="24"/>
                <w:szCs w:val="24"/>
              </w:rPr>
            </w:pPr>
            <w:r>
              <w:rPr>
                <w:rFonts w:eastAsia="仿宋_GB2312"/>
                <w:sz w:val="24"/>
                <w:szCs w:val="24"/>
              </w:rPr>
              <w:t>（3</w:t>
            </w:r>
            <w:r>
              <w:rPr>
                <w:rFonts w:eastAsia="仿宋_GB2312"/>
                <w:sz w:val="24"/>
                <w:szCs w:val="24"/>
                <w:lang w:val="en"/>
              </w:rPr>
              <w:t>7</w:t>
            </w:r>
            <w:r>
              <w:rPr>
                <w:rFonts w:eastAsia="仿宋_GB2312"/>
                <w:sz w:val="24"/>
                <w:szCs w:val="24"/>
              </w:rPr>
              <w:t>）完善老年人助餐移动互联网应用。</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市民政局</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（3</w:t>
            </w:r>
            <w:r>
              <w:rPr>
                <w:rFonts w:eastAsia="仿宋_GB2312"/>
                <w:sz w:val="24"/>
                <w:szCs w:val="24"/>
                <w:lang w:val="en"/>
              </w:rPr>
              <w:t>8</w:t>
            </w:r>
            <w:r>
              <w:rPr>
                <w:rFonts w:eastAsia="仿宋_GB2312"/>
                <w:sz w:val="24"/>
                <w:szCs w:val="24"/>
              </w:rPr>
              <w:t>）鼓励支持证券期货法人机构升级软件功能，优化界面交互，增加语音提示功能，丰富业务介绍渠道。</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天津证监局</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w:t>
            </w:r>
            <w:r>
              <w:rPr>
                <w:rFonts w:eastAsia="仿宋_GB2312"/>
                <w:sz w:val="24"/>
                <w:szCs w:val="24"/>
                <w:lang w:val="en"/>
              </w:rPr>
              <w:t>39</w:t>
            </w:r>
            <w:r>
              <w:rPr>
                <w:rFonts w:eastAsia="仿宋_GB2312"/>
                <w:sz w:val="24"/>
                <w:szCs w:val="24"/>
              </w:rPr>
              <w:t>）推进互联网企业把“关怀模式”、“长辈模式”植入平台并定期升级，通过调整字体大小、字体色彩、语音阅读、临时弹窗等便利老年人有效接收信息。</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市委网信办</w:t>
            </w:r>
          </w:p>
        </w:tc>
        <w:tc>
          <w:tcPr>
            <w:tcW w:w="2299" w:type="dxa"/>
            <w:noWrap w:val="0"/>
            <w:vAlign w:val="center"/>
          </w:tcPr>
          <w:p>
            <w:pPr>
              <w:spacing w:line="0" w:lineRule="atLeast"/>
              <w:rPr>
                <w:rFonts w:eastAsia="仿宋_GB2312"/>
                <w:sz w:val="24"/>
                <w:szCs w:val="24"/>
              </w:rPr>
            </w:pPr>
            <w:r>
              <w:rPr>
                <w:rFonts w:eastAsia="仿宋_GB2312"/>
                <w:sz w:val="24"/>
                <w:szCs w:val="24"/>
              </w:rPr>
              <w:t>2021年12月底前取得突破性进展，并长期坚持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76" w:type="dxa"/>
            <w:vMerge w:val="continue"/>
            <w:noWrap w:val="0"/>
            <w:vAlign w:val="center"/>
          </w:tcPr>
          <w:p>
            <w:pPr>
              <w:spacing w:line="0" w:lineRule="atLeast"/>
              <w:jc w:val="center"/>
              <w:rPr>
                <w:rFonts w:eastAsia="仿宋_GB2312"/>
                <w:sz w:val="24"/>
                <w:szCs w:val="24"/>
                <w:shd w:val="clear" w:color="auto" w:fill="FFFFFF"/>
              </w:rPr>
            </w:pPr>
          </w:p>
        </w:tc>
        <w:tc>
          <w:tcPr>
            <w:tcW w:w="1714" w:type="dxa"/>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15．优化人工客服接入流程，为老年人提供优质电信服务</w:t>
            </w:r>
          </w:p>
        </w:tc>
        <w:tc>
          <w:tcPr>
            <w:tcW w:w="6925" w:type="dxa"/>
            <w:noWrap w:val="0"/>
            <w:vAlign w:val="center"/>
          </w:tcPr>
          <w:p>
            <w:pPr>
              <w:spacing w:line="0" w:lineRule="atLeast"/>
              <w:rPr>
                <w:rFonts w:eastAsia="仿宋_GB2312"/>
                <w:sz w:val="24"/>
                <w:szCs w:val="24"/>
              </w:rPr>
            </w:pPr>
            <w:r>
              <w:rPr>
                <w:rFonts w:eastAsia="仿宋_GB2312"/>
                <w:sz w:val="24"/>
                <w:szCs w:val="24"/>
              </w:rPr>
              <w:t>（4</w:t>
            </w:r>
            <w:r>
              <w:rPr>
                <w:rFonts w:eastAsia="仿宋_GB2312"/>
                <w:sz w:val="24"/>
                <w:szCs w:val="24"/>
                <w:lang w:val="en"/>
              </w:rPr>
              <w:t>0</w:t>
            </w:r>
            <w:r>
              <w:rPr>
                <w:rFonts w:eastAsia="仿宋_GB2312"/>
                <w:sz w:val="24"/>
                <w:szCs w:val="24"/>
              </w:rPr>
              <w:t>）基础电信运营企业优化电话业务办理流程，增设方便快捷的“一键进入”老年人客服人工专席，为老年人提供人工客服和优先接入服务，指导和帮助老年人通过电话在线办理业务。鼓励基础电信运营企业为老年人聚集生活区提供上门办理业务、专属大字账单等定制化服务，及时推出针对低收入老年人的专属优惠活动。</w:t>
            </w:r>
          </w:p>
        </w:tc>
        <w:tc>
          <w:tcPr>
            <w:tcW w:w="2267" w:type="dxa"/>
            <w:noWrap w:val="0"/>
            <w:vAlign w:val="center"/>
          </w:tcPr>
          <w:p>
            <w:pPr>
              <w:spacing w:line="0" w:lineRule="atLeast"/>
              <w:jc w:val="center"/>
              <w:rPr>
                <w:rFonts w:eastAsia="仿宋_GB2312"/>
                <w:sz w:val="24"/>
                <w:szCs w:val="24"/>
              </w:rPr>
            </w:pPr>
            <w:r>
              <w:rPr>
                <w:rFonts w:eastAsia="仿宋_GB2312"/>
                <w:sz w:val="24"/>
                <w:szCs w:val="24"/>
                <w:shd w:val="clear" w:color="auto" w:fill="FFFFFF"/>
              </w:rPr>
              <w:t>市通信管理局</w:t>
            </w:r>
          </w:p>
        </w:tc>
        <w:tc>
          <w:tcPr>
            <w:tcW w:w="2299" w:type="dxa"/>
            <w:noWrap w:val="0"/>
            <w:vAlign w:val="center"/>
          </w:tcPr>
          <w:p>
            <w:pPr>
              <w:spacing w:line="0" w:lineRule="atLeast"/>
              <w:rPr>
                <w:rFonts w:eastAsia="仿宋_GB2312"/>
                <w:sz w:val="24"/>
                <w:szCs w:val="24"/>
              </w:rPr>
            </w:pPr>
            <w:r>
              <w:rPr>
                <w:rFonts w:eastAsia="仿宋_GB2312"/>
                <w:sz w:val="24"/>
                <w:szCs w:val="24"/>
              </w:rPr>
              <w:t>2021年6月底前取得突破性进展，并长期坚持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76" w:type="dxa"/>
            <w:vMerge w:val="restart"/>
            <w:noWrap w:val="0"/>
            <w:vAlign w:val="center"/>
          </w:tcPr>
          <w:p>
            <w:pPr>
              <w:widowControl/>
              <w:shd w:val="clear" w:color="auto" w:fill="FFFFFF"/>
              <w:spacing w:line="0" w:lineRule="atLeast"/>
              <w:rPr>
                <w:rFonts w:eastAsia="仿宋_GB2312"/>
                <w:kern w:val="0"/>
                <w:sz w:val="24"/>
                <w:szCs w:val="24"/>
                <w:shd w:val="clear" w:color="auto" w:fill="FFFFFF"/>
              </w:rPr>
            </w:pPr>
            <w:r>
              <w:rPr>
                <w:rFonts w:eastAsia="仿宋_GB2312"/>
                <w:kern w:val="0"/>
                <w:sz w:val="24"/>
                <w:szCs w:val="24"/>
                <w:shd w:val="clear" w:color="auto" w:fill="FFFFFF"/>
              </w:rPr>
              <w:t>七、加强智能技术应用培训，提升老年人运用智能技术能力</w:t>
            </w: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16．开发智能技术教学资源，开展老年人智能技术应用普及</w:t>
            </w:r>
          </w:p>
        </w:tc>
        <w:tc>
          <w:tcPr>
            <w:tcW w:w="6925" w:type="dxa"/>
            <w:noWrap w:val="0"/>
            <w:vAlign w:val="center"/>
          </w:tcPr>
          <w:p>
            <w:pPr>
              <w:spacing w:line="0" w:lineRule="atLeast"/>
              <w:rPr>
                <w:rFonts w:eastAsia="仿宋_GB2312"/>
                <w:sz w:val="24"/>
                <w:szCs w:val="24"/>
              </w:rPr>
            </w:pPr>
            <w:r>
              <w:rPr>
                <w:rFonts w:eastAsia="仿宋_GB2312"/>
                <w:sz w:val="24"/>
                <w:szCs w:val="24"/>
              </w:rPr>
              <w:t>（4</w:t>
            </w:r>
            <w:r>
              <w:rPr>
                <w:rFonts w:eastAsia="仿宋_GB2312"/>
                <w:sz w:val="24"/>
                <w:szCs w:val="24"/>
                <w:lang w:val="en"/>
              </w:rPr>
              <w:t>1</w:t>
            </w:r>
            <w:r>
              <w:rPr>
                <w:rFonts w:eastAsia="仿宋_GB2312"/>
                <w:sz w:val="24"/>
                <w:szCs w:val="24"/>
              </w:rPr>
              <w:t>）推动老年大学（学校）、社区教育机构和养老服务机构开展手机等智能设备教学与培训，提高老年人对智能设备操作能力。</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市教委</w:t>
            </w:r>
          </w:p>
          <w:p>
            <w:pPr>
              <w:spacing w:line="0" w:lineRule="atLeast"/>
              <w:jc w:val="center"/>
              <w:rPr>
                <w:rFonts w:eastAsia="仿宋_GB2312"/>
                <w:sz w:val="24"/>
                <w:szCs w:val="24"/>
              </w:rPr>
            </w:pPr>
            <w:r>
              <w:rPr>
                <w:rFonts w:eastAsia="仿宋_GB2312"/>
                <w:sz w:val="24"/>
                <w:szCs w:val="24"/>
              </w:rPr>
              <w:t>市民政局</w:t>
            </w:r>
          </w:p>
        </w:tc>
        <w:tc>
          <w:tcPr>
            <w:tcW w:w="2299" w:type="dxa"/>
            <w:noWrap w:val="0"/>
            <w:vAlign w:val="center"/>
          </w:tcPr>
          <w:p>
            <w:pPr>
              <w:spacing w:line="0" w:lineRule="atLeast"/>
              <w:rPr>
                <w:rFonts w:eastAsia="仿宋_GB2312"/>
                <w:sz w:val="24"/>
                <w:szCs w:val="24"/>
              </w:rPr>
            </w:pPr>
            <w:r>
              <w:rPr>
                <w:rFonts w:eastAsia="仿宋_GB2312"/>
                <w:sz w:val="24"/>
                <w:szCs w:val="24"/>
              </w:rPr>
              <w:t>市教委：已取得阶段性进展，2021年10月底完成</w:t>
            </w:r>
          </w:p>
          <w:p>
            <w:pPr>
              <w:spacing w:line="0" w:lineRule="atLeast"/>
              <w:rPr>
                <w:rFonts w:eastAsia="仿宋_GB2312"/>
                <w:sz w:val="24"/>
                <w:szCs w:val="24"/>
              </w:rPr>
            </w:pPr>
            <w:r>
              <w:rPr>
                <w:rFonts w:eastAsia="仿宋_GB2312"/>
                <w:sz w:val="24"/>
                <w:szCs w:val="24"/>
              </w:rPr>
              <w:t>市民政局：已完成，长期坚持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（4</w:t>
            </w:r>
            <w:r>
              <w:rPr>
                <w:rFonts w:eastAsia="仿宋_GB2312"/>
                <w:sz w:val="24"/>
                <w:szCs w:val="24"/>
                <w:lang w:val="en"/>
              </w:rPr>
              <w:t>2</w:t>
            </w:r>
            <w:r>
              <w:rPr>
                <w:rFonts w:eastAsia="仿宋_GB2312"/>
                <w:sz w:val="24"/>
                <w:szCs w:val="24"/>
              </w:rPr>
              <w:t>）设计制作智能手机使用手册，向老年人发放多媒体教材。加强天津终身学习网、天津老年远程学习网等平台的数字化学习资源建设，丰富远程老年教学内容，推动老年大学（学校）、社区教育机构等研发全媒体课程体系。</w:t>
            </w:r>
          </w:p>
        </w:tc>
        <w:tc>
          <w:tcPr>
            <w:tcW w:w="2267" w:type="dxa"/>
            <w:noWrap w:val="0"/>
            <w:vAlign w:val="center"/>
          </w:tcPr>
          <w:p>
            <w:pPr>
              <w:spacing w:line="0" w:lineRule="atLeast"/>
              <w:jc w:val="center"/>
              <w:rPr>
                <w:rFonts w:eastAsia="仿宋_GB2312"/>
                <w:sz w:val="24"/>
                <w:szCs w:val="24"/>
              </w:rPr>
            </w:pPr>
            <w:r>
              <w:rPr>
                <w:rFonts w:eastAsia="仿宋_GB2312"/>
                <w:sz w:val="24"/>
                <w:szCs w:val="24"/>
                <w:shd w:val="clear" w:color="auto" w:fill="FFFFFF"/>
              </w:rPr>
              <w:t>市教委</w:t>
            </w:r>
          </w:p>
        </w:tc>
        <w:tc>
          <w:tcPr>
            <w:tcW w:w="2299" w:type="dxa"/>
            <w:noWrap w:val="0"/>
            <w:vAlign w:val="center"/>
          </w:tcPr>
          <w:p>
            <w:pPr>
              <w:spacing w:line="0" w:lineRule="atLeast"/>
              <w:rPr>
                <w:rFonts w:eastAsia="仿宋_GB2312"/>
                <w:sz w:val="24"/>
                <w:szCs w:val="24"/>
              </w:rPr>
            </w:pPr>
            <w:r>
              <w:rPr>
                <w:rFonts w:eastAsia="仿宋_GB2312"/>
                <w:sz w:val="24"/>
                <w:szCs w:val="24"/>
              </w:rPr>
              <w:t>2021年12月底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（4</w:t>
            </w:r>
            <w:r>
              <w:rPr>
                <w:rFonts w:eastAsia="仿宋_GB2312"/>
                <w:sz w:val="24"/>
                <w:szCs w:val="24"/>
                <w:lang w:val="en"/>
              </w:rPr>
              <w:t>3</w:t>
            </w:r>
            <w:r>
              <w:rPr>
                <w:rFonts w:eastAsia="仿宋_GB2312"/>
                <w:sz w:val="24"/>
                <w:szCs w:val="24"/>
              </w:rPr>
              <w:t>）开展金融知识进万家等活动，向老年人宣传智能产品和服务应用等金融知识，根据业务需求录制教学和使用视频，满足老年人金融服务需求，提升老年群体金融知识的认知水平。</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天津银保监局</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6" w:type="dxa"/>
            <w:vMerge w:val="restart"/>
            <w:noWrap w:val="0"/>
            <w:vAlign w:val="center"/>
          </w:tcPr>
          <w:p>
            <w:pPr>
              <w:widowControl/>
              <w:numPr>
                <w:ilvl w:val="0"/>
                <w:numId w:val="1"/>
              </w:numPr>
              <w:shd w:val="clear" w:color="auto" w:fill="FFFFFF"/>
              <w:spacing w:line="0" w:lineRule="atLeast"/>
              <w:rPr>
                <w:rFonts w:eastAsia="仿宋_GB2312"/>
                <w:kern w:val="0"/>
                <w:sz w:val="24"/>
                <w:szCs w:val="24"/>
                <w:shd w:val="clear" w:color="auto" w:fill="FFFFFF"/>
              </w:rPr>
            </w:pPr>
            <w:r>
              <w:rPr>
                <w:rFonts w:eastAsia="仿宋_GB2312"/>
                <w:kern w:val="0"/>
                <w:sz w:val="24"/>
                <w:szCs w:val="24"/>
                <w:shd w:val="clear" w:color="auto" w:fill="FFFFFF"/>
              </w:rPr>
              <w:t>完善保障措施，营造全社会共同参与的良好氛围</w:t>
            </w:r>
          </w:p>
        </w:tc>
        <w:tc>
          <w:tcPr>
            <w:tcW w:w="1714" w:type="dxa"/>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17．发挥联席会议机制作用，强化监督落实</w:t>
            </w:r>
          </w:p>
        </w:tc>
        <w:tc>
          <w:tcPr>
            <w:tcW w:w="6925" w:type="dxa"/>
            <w:noWrap w:val="0"/>
            <w:vAlign w:val="center"/>
          </w:tcPr>
          <w:p>
            <w:pPr>
              <w:spacing w:line="0" w:lineRule="atLeast"/>
              <w:rPr>
                <w:rFonts w:eastAsia="仿宋_GB2312"/>
                <w:sz w:val="24"/>
                <w:szCs w:val="24"/>
              </w:rPr>
            </w:pPr>
            <w:r>
              <w:rPr>
                <w:rFonts w:eastAsia="仿宋_GB2312"/>
                <w:sz w:val="24"/>
                <w:szCs w:val="24"/>
              </w:rPr>
              <w:t>（4</w:t>
            </w:r>
            <w:r>
              <w:rPr>
                <w:rFonts w:eastAsia="仿宋_GB2312"/>
                <w:sz w:val="24"/>
                <w:szCs w:val="24"/>
                <w:lang w:val="en"/>
              </w:rPr>
              <w:t>4</w:t>
            </w:r>
            <w:r>
              <w:rPr>
                <w:rFonts w:eastAsia="仿宋_GB2312"/>
                <w:sz w:val="24"/>
                <w:szCs w:val="24"/>
              </w:rPr>
              <w:t>）建立天津市切实解决老年人运用智能技术困难联席会议制度，形成统筹推进、分工负责、上下联动的工作格局。采取随机走访、回访群众、定期组织监测评估等多种形式对老年人高频事项和服务场景进行督导检查，对排查出来的问题进行内部通报并及时整改。</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天津市切实解决老年人运用智能技术困难联席会议各成员单位</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restart"/>
            <w:noWrap w:val="0"/>
            <w:vAlign w:val="center"/>
          </w:tcPr>
          <w:p>
            <w:pPr>
              <w:spacing w:line="0" w:lineRule="atLeast"/>
              <w:jc w:val="left"/>
              <w:rPr>
                <w:rFonts w:eastAsia="仿宋_GB2312"/>
                <w:sz w:val="24"/>
                <w:szCs w:val="24"/>
                <w:shd w:val="clear" w:color="auto" w:fill="FFFFFF"/>
              </w:rPr>
            </w:pPr>
            <w:r>
              <w:rPr>
                <w:rFonts w:eastAsia="仿宋_GB2312"/>
                <w:sz w:val="24"/>
                <w:szCs w:val="24"/>
                <w:shd w:val="clear" w:color="auto" w:fill="FFFFFF"/>
              </w:rPr>
              <w:t>18．完善法规制度，保护老年人合法权益</w:t>
            </w:r>
          </w:p>
        </w:tc>
        <w:tc>
          <w:tcPr>
            <w:tcW w:w="6925" w:type="dxa"/>
            <w:noWrap w:val="0"/>
            <w:vAlign w:val="center"/>
          </w:tcPr>
          <w:p>
            <w:pPr>
              <w:spacing w:line="0" w:lineRule="atLeast"/>
              <w:rPr>
                <w:rFonts w:eastAsia="仿宋_GB2312"/>
                <w:sz w:val="24"/>
                <w:szCs w:val="24"/>
                <w:lang w:val="en"/>
              </w:rPr>
            </w:pPr>
            <w:r>
              <w:rPr>
                <w:rFonts w:eastAsia="仿宋_GB2312"/>
                <w:sz w:val="24"/>
                <w:szCs w:val="24"/>
              </w:rPr>
              <w:t>（4</w:t>
            </w:r>
            <w:r>
              <w:rPr>
                <w:rFonts w:eastAsia="仿宋_GB2312"/>
                <w:sz w:val="24"/>
                <w:szCs w:val="24"/>
                <w:lang w:val="en"/>
              </w:rPr>
              <w:t>5</w:t>
            </w:r>
            <w:r>
              <w:rPr>
                <w:rFonts w:eastAsia="仿宋_GB2312"/>
                <w:sz w:val="24"/>
                <w:szCs w:val="24"/>
              </w:rPr>
              <w:t>）市有关部门根据工作实际，提出在出行、就医、消费、办事等老年人日常生活需求领域的地方性法规的立法项目建议。待相关立法项目经法定程序纳入市人大常委会年度立法计划后，有关部门负责做好地方性法规草案的起草工作，市司法局负责做好地方性法规草案的法律审核工作。</w:t>
            </w:r>
          </w:p>
        </w:tc>
        <w:tc>
          <w:tcPr>
            <w:tcW w:w="2267" w:type="dxa"/>
            <w:noWrap w:val="0"/>
            <w:vAlign w:val="center"/>
          </w:tcPr>
          <w:p>
            <w:pPr>
              <w:spacing w:line="0" w:lineRule="atLeast"/>
              <w:jc w:val="center"/>
              <w:rPr>
                <w:rFonts w:eastAsia="仿宋_GB2312"/>
                <w:sz w:val="24"/>
                <w:szCs w:val="24"/>
              </w:rPr>
            </w:pPr>
            <w:r>
              <w:rPr>
                <w:rFonts w:eastAsia="仿宋_GB2312"/>
                <w:sz w:val="24"/>
                <w:szCs w:val="24"/>
                <w:shd w:val="clear" w:color="auto" w:fill="FFFFFF"/>
              </w:rPr>
              <w:t>天津市切实解决老年人运用智能技术困难联席会议各成员单位</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jc w:val="lef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（4</w:t>
            </w:r>
            <w:r>
              <w:rPr>
                <w:rFonts w:eastAsia="仿宋_GB2312"/>
                <w:sz w:val="24"/>
                <w:szCs w:val="24"/>
                <w:lang w:val="en"/>
              </w:rPr>
              <w:t>6</w:t>
            </w:r>
            <w:r>
              <w:rPr>
                <w:rFonts w:eastAsia="仿宋_GB2312"/>
                <w:sz w:val="24"/>
                <w:szCs w:val="24"/>
              </w:rPr>
              <w:t>）推动相关适老化智能服务地方标准立项，鼓励行业协会和企业制定高于国家标准的智能化产品团体标准和企业标准。</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市市场监管委</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rPr>
            </w:pPr>
            <w:r>
              <w:rPr>
                <w:rFonts w:eastAsia="仿宋_GB2312"/>
                <w:sz w:val="24"/>
                <w:szCs w:val="24"/>
              </w:rPr>
              <w:t>（4</w:t>
            </w:r>
            <w:r>
              <w:rPr>
                <w:rFonts w:eastAsia="仿宋_GB2312"/>
                <w:sz w:val="24"/>
                <w:szCs w:val="24"/>
                <w:lang w:val="en"/>
              </w:rPr>
              <w:t>7</w:t>
            </w:r>
            <w:r>
              <w:rPr>
                <w:rFonts w:eastAsia="仿宋_GB2312"/>
                <w:sz w:val="24"/>
                <w:szCs w:val="24"/>
              </w:rPr>
              <w:t>）积极参与金融消费者保护基本制度建设，保障老年金融消费者在购买金融产品、接受金融服务使用智能技术过程中的合法权益。</w:t>
            </w:r>
          </w:p>
        </w:tc>
        <w:tc>
          <w:tcPr>
            <w:tcW w:w="2267" w:type="dxa"/>
            <w:noWrap w:val="0"/>
            <w:vAlign w:val="center"/>
          </w:tcPr>
          <w:p>
            <w:pPr>
              <w:spacing w:line="0" w:lineRule="atLeast"/>
              <w:jc w:val="center"/>
              <w:rPr>
                <w:rFonts w:eastAsia="仿宋_GB2312"/>
                <w:sz w:val="24"/>
                <w:szCs w:val="24"/>
              </w:rPr>
            </w:pPr>
            <w:r>
              <w:rPr>
                <w:rFonts w:eastAsia="仿宋_GB2312"/>
                <w:sz w:val="24"/>
                <w:szCs w:val="24"/>
                <w:shd w:val="clear" w:color="auto" w:fill="FFFFFF"/>
              </w:rPr>
              <w:t>人民银行天津分行</w:t>
            </w:r>
          </w:p>
        </w:tc>
        <w:tc>
          <w:tcPr>
            <w:tcW w:w="2299" w:type="dxa"/>
            <w:noWrap w:val="0"/>
            <w:vAlign w:val="center"/>
          </w:tcPr>
          <w:p>
            <w:pPr>
              <w:spacing w:line="0" w:lineRule="atLeast"/>
              <w:rPr>
                <w:rFonts w:eastAsia="仿宋_GB2312"/>
                <w:sz w:val="24"/>
                <w:szCs w:val="24"/>
              </w:rPr>
            </w:pPr>
            <w:r>
              <w:rPr>
                <w:rFonts w:eastAsia="仿宋_GB2312"/>
                <w:sz w:val="24"/>
                <w:szCs w:val="24"/>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restart"/>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19．提升老年人防范意识，保障老年人信息安全</w:t>
            </w:r>
          </w:p>
        </w:tc>
        <w:tc>
          <w:tcPr>
            <w:tcW w:w="6925" w:type="dxa"/>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（4</w:t>
            </w:r>
            <w:r>
              <w:rPr>
                <w:rFonts w:eastAsia="仿宋_GB2312"/>
                <w:sz w:val="24"/>
                <w:szCs w:val="24"/>
                <w:shd w:val="clear" w:color="auto" w:fill="FFFFFF"/>
                <w:lang w:val="en"/>
              </w:rPr>
              <w:t>8</w:t>
            </w:r>
            <w:r>
              <w:rPr>
                <w:rFonts w:eastAsia="仿宋_GB2312"/>
                <w:sz w:val="24"/>
                <w:szCs w:val="24"/>
                <w:shd w:val="clear" w:color="auto" w:fill="FFFFFF"/>
              </w:rPr>
              <w:t>）深入开展手机APP违法违规收集使用个人信息专项治理，保障老年人信息安全。</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市委网信办</w:t>
            </w:r>
          </w:p>
          <w:p>
            <w:pPr>
              <w:spacing w:line="0" w:lineRule="atLeast"/>
              <w:jc w:val="center"/>
              <w:rPr>
                <w:rFonts w:eastAsia="仿宋_GB2312"/>
                <w:sz w:val="24"/>
                <w:szCs w:val="24"/>
              </w:rPr>
            </w:pPr>
            <w:r>
              <w:rPr>
                <w:rFonts w:eastAsia="仿宋_GB2312"/>
                <w:sz w:val="24"/>
                <w:szCs w:val="24"/>
                <w:shd w:val="clear" w:color="auto" w:fill="FFFFFF"/>
              </w:rPr>
              <w:t>市公安局</w:t>
            </w:r>
          </w:p>
        </w:tc>
        <w:tc>
          <w:tcPr>
            <w:tcW w:w="2299" w:type="dxa"/>
            <w:noWrap w:val="0"/>
            <w:vAlign w:val="center"/>
          </w:tcPr>
          <w:p>
            <w:pPr>
              <w:spacing w:line="0" w:lineRule="atLeast"/>
              <w:rPr>
                <w:rFonts w:eastAsia="仿宋_GB2312"/>
                <w:sz w:val="24"/>
                <w:szCs w:val="24"/>
              </w:rPr>
            </w:pPr>
            <w:r>
              <w:rPr>
                <w:rFonts w:eastAsia="仿宋_GB2312"/>
                <w:sz w:val="24"/>
                <w:szCs w:val="24"/>
              </w:rPr>
              <w:t>已取得阶段性进展</w:t>
            </w:r>
            <w:r>
              <w:rPr>
                <w:rFonts w:eastAsia="仿宋_GB2312"/>
                <w:sz w:val="24"/>
                <w:szCs w:val="24"/>
                <w:lang w:val="en"/>
              </w:rPr>
              <w:t>，并长期坚持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w:t>
            </w:r>
            <w:r>
              <w:rPr>
                <w:rFonts w:eastAsia="仿宋_GB2312"/>
                <w:sz w:val="24"/>
                <w:szCs w:val="24"/>
                <w:shd w:val="clear" w:color="auto" w:fill="FFFFFF"/>
                <w:lang w:val="en"/>
              </w:rPr>
              <w:t>49</w:t>
            </w:r>
            <w:r>
              <w:rPr>
                <w:rFonts w:eastAsia="仿宋_GB2312"/>
                <w:sz w:val="24"/>
                <w:szCs w:val="24"/>
                <w:shd w:val="clear" w:color="auto" w:fill="FFFFFF"/>
              </w:rPr>
              <w:t>）通过大数据分析老年人群电信诈骗易受骗情况，组织社区民警开展针对性宣传。加强网格融合力度，通过社区民警下社区宣传和走访，及时消除老年人电诈受骗隐患。</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市公安局</w:t>
            </w:r>
          </w:p>
        </w:tc>
        <w:tc>
          <w:tcPr>
            <w:tcW w:w="2299" w:type="dxa"/>
            <w:noWrap w:val="0"/>
            <w:vAlign w:val="center"/>
          </w:tcPr>
          <w:p>
            <w:pPr>
              <w:spacing w:line="0" w:lineRule="atLeast"/>
              <w:rPr>
                <w:rFonts w:eastAsia="仿宋_GB2312"/>
                <w:sz w:val="24"/>
                <w:szCs w:val="24"/>
              </w:rPr>
            </w:pPr>
            <w:r>
              <w:rPr>
                <w:rFonts w:eastAsia="仿宋_GB2312"/>
                <w:sz w:val="24"/>
                <w:szCs w:val="24"/>
              </w:rPr>
              <w:t>已取得阶段性进展</w:t>
            </w:r>
            <w:r>
              <w:rPr>
                <w:rFonts w:eastAsia="仿宋_GB2312"/>
                <w:sz w:val="24"/>
                <w:szCs w:val="24"/>
                <w:lang w:val="en"/>
              </w:rPr>
              <w:t>，并长期坚持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vMerge w:val="continue"/>
            <w:noWrap w:val="0"/>
            <w:vAlign w:val="center"/>
          </w:tcPr>
          <w:p>
            <w:pPr>
              <w:spacing w:line="0" w:lineRule="atLeast"/>
              <w:rPr>
                <w:rFonts w:eastAsia="仿宋_GB2312"/>
                <w:sz w:val="24"/>
                <w:szCs w:val="24"/>
                <w:shd w:val="clear" w:color="auto" w:fill="FFFFFF"/>
              </w:rPr>
            </w:pPr>
          </w:p>
        </w:tc>
        <w:tc>
          <w:tcPr>
            <w:tcW w:w="6925" w:type="dxa"/>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（5</w:t>
            </w:r>
            <w:r>
              <w:rPr>
                <w:rFonts w:eastAsia="仿宋_GB2312"/>
                <w:sz w:val="24"/>
                <w:szCs w:val="24"/>
                <w:shd w:val="clear" w:color="auto" w:fill="FFFFFF"/>
                <w:lang w:val="en"/>
              </w:rPr>
              <w:t>0</w:t>
            </w:r>
            <w:r>
              <w:rPr>
                <w:rFonts w:eastAsia="仿宋_GB2312"/>
                <w:sz w:val="24"/>
                <w:szCs w:val="24"/>
                <w:shd w:val="clear" w:color="auto" w:fill="FFFFFF"/>
              </w:rPr>
              <w:t>）做好“黑广播”、“伪基站”等无线电干扰投诉受理和查处。</w:t>
            </w:r>
          </w:p>
        </w:tc>
        <w:tc>
          <w:tcPr>
            <w:tcW w:w="2267" w:type="dxa"/>
            <w:noWrap w:val="0"/>
            <w:vAlign w:val="center"/>
          </w:tcPr>
          <w:p>
            <w:pPr>
              <w:spacing w:line="0" w:lineRule="atLeast"/>
              <w:jc w:val="center"/>
              <w:rPr>
                <w:rFonts w:eastAsia="仿宋_GB2312"/>
                <w:sz w:val="24"/>
                <w:szCs w:val="24"/>
              </w:rPr>
            </w:pPr>
            <w:r>
              <w:rPr>
                <w:rFonts w:eastAsia="仿宋_GB2312"/>
                <w:sz w:val="24"/>
                <w:szCs w:val="24"/>
              </w:rPr>
              <w:t>市工业和信息化局</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6" w:type="dxa"/>
            <w:vMerge w:val="continue"/>
            <w:noWrap w:val="0"/>
            <w:vAlign w:val="center"/>
          </w:tcPr>
          <w:p>
            <w:pPr>
              <w:widowControl/>
              <w:shd w:val="clear" w:color="auto" w:fill="FFFFFF"/>
              <w:spacing w:line="0" w:lineRule="atLeast"/>
              <w:rPr>
                <w:rFonts w:eastAsia="仿宋_GB2312"/>
                <w:kern w:val="0"/>
                <w:sz w:val="24"/>
                <w:szCs w:val="24"/>
                <w:shd w:val="clear" w:color="auto" w:fill="FFFFFF"/>
              </w:rPr>
            </w:pPr>
          </w:p>
        </w:tc>
        <w:tc>
          <w:tcPr>
            <w:tcW w:w="1714" w:type="dxa"/>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20．开展宣传报道，营造尊老敬老爱老氛围</w:t>
            </w:r>
          </w:p>
        </w:tc>
        <w:tc>
          <w:tcPr>
            <w:tcW w:w="6925" w:type="dxa"/>
            <w:noWrap w:val="0"/>
            <w:vAlign w:val="center"/>
          </w:tcPr>
          <w:p>
            <w:pPr>
              <w:spacing w:line="0" w:lineRule="atLeast"/>
              <w:rPr>
                <w:rFonts w:eastAsia="仿宋_GB2312"/>
                <w:sz w:val="24"/>
                <w:szCs w:val="24"/>
                <w:shd w:val="clear" w:color="auto" w:fill="FFFFFF"/>
              </w:rPr>
            </w:pPr>
            <w:r>
              <w:rPr>
                <w:rFonts w:eastAsia="仿宋_GB2312"/>
                <w:sz w:val="24"/>
                <w:szCs w:val="24"/>
                <w:shd w:val="clear" w:color="auto" w:fill="FFFFFF"/>
              </w:rPr>
              <w:t>（5</w:t>
            </w:r>
            <w:r>
              <w:rPr>
                <w:rFonts w:eastAsia="仿宋_GB2312"/>
                <w:sz w:val="24"/>
                <w:szCs w:val="24"/>
                <w:shd w:val="clear" w:color="auto" w:fill="FFFFFF"/>
                <w:lang w:val="en"/>
              </w:rPr>
              <w:t>1</w:t>
            </w:r>
            <w:r>
              <w:rPr>
                <w:rFonts w:eastAsia="仿宋_GB2312"/>
                <w:sz w:val="24"/>
                <w:szCs w:val="24"/>
                <w:shd w:val="clear" w:color="auto" w:fill="FFFFFF"/>
              </w:rPr>
              <w:t>）广泛宣传报道本市切实解决老年人运用智能技术困难的实际举措和具体成效，营造良好舆论氛围。组织媒体做好建设性舆论监督，组织属地网站、新媒体等积极开展促进老年人融入智慧社会的正面宣传，弘扬尊重和关爱老年人的社会风尚。</w:t>
            </w:r>
          </w:p>
        </w:tc>
        <w:tc>
          <w:tcPr>
            <w:tcW w:w="2267" w:type="dxa"/>
            <w:noWrap w:val="0"/>
            <w:vAlign w:val="center"/>
          </w:tcPr>
          <w:p>
            <w:pPr>
              <w:spacing w:line="0" w:lineRule="atLeast"/>
              <w:jc w:val="center"/>
              <w:rPr>
                <w:rFonts w:eastAsia="仿宋_GB2312"/>
                <w:sz w:val="24"/>
                <w:szCs w:val="24"/>
                <w:shd w:val="clear" w:color="auto" w:fill="FFFFFF"/>
              </w:rPr>
            </w:pPr>
            <w:r>
              <w:rPr>
                <w:rFonts w:eastAsia="仿宋_GB2312"/>
                <w:sz w:val="24"/>
                <w:szCs w:val="24"/>
                <w:shd w:val="clear" w:color="auto" w:fill="FFFFFF"/>
              </w:rPr>
              <w:t>市委宣传部</w:t>
            </w:r>
          </w:p>
          <w:p>
            <w:pPr>
              <w:spacing w:line="0" w:lineRule="atLeast"/>
              <w:jc w:val="center"/>
              <w:rPr>
                <w:rFonts w:eastAsia="仿宋_GB2312"/>
                <w:sz w:val="24"/>
                <w:szCs w:val="24"/>
              </w:rPr>
            </w:pPr>
            <w:r>
              <w:rPr>
                <w:rFonts w:eastAsia="仿宋_GB2312"/>
                <w:sz w:val="24"/>
                <w:szCs w:val="24"/>
                <w:shd w:val="clear" w:color="auto" w:fill="FFFFFF"/>
              </w:rPr>
              <w:t>市委网信办</w:t>
            </w:r>
          </w:p>
        </w:tc>
        <w:tc>
          <w:tcPr>
            <w:tcW w:w="2299" w:type="dxa"/>
            <w:noWrap w:val="0"/>
            <w:vAlign w:val="center"/>
          </w:tcPr>
          <w:p>
            <w:pPr>
              <w:spacing w:line="0" w:lineRule="atLeast"/>
              <w:rPr>
                <w:rFonts w:eastAsia="仿宋_GB2312"/>
                <w:sz w:val="24"/>
                <w:szCs w:val="24"/>
                <w:lang w:val="en"/>
              </w:rPr>
            </w:pPr>
            <w:r>
              <w:rPr>
                <w:rFonts w:eastAsia="仿宋_GB2312"/>
                <w:sz w:val="24"/>
                <w:szCs w:val="24"/>
              </w:rPr>
              <w:t>长期</w:t>
            </w:r>
            <w:r>
              <w:rPr>
                <w:rFonts w:eastAsia="仿宋_GB2312"/>
                <w:sz w:val="24"/>
                <w:szCs w:val="24"/>
                <w:lang w:val="en"/>
              </w:rPr>
              <w:t>推进</w:t>
            </w:r>
          </w:p>
        </w:tc>
      </w:tr>
    </w:tbl>
    <w:p>
      <w:pPr>
        <w:spacing w:line="580" w:lineRule="exact"/>
        <w:ind w:right="26"/>
        <w:rPr>
          <w:rFonts w:eastAsia="黑体"/>
          <w:sz w:val="28"/>
        </w:rPr>
      </w:pPr>
    </w:p>
    <w:p>
      <w:pPr>
        <w:spacing w:line="580" w:lineRule="exact"/>
        <w:ind w:right="26"/>
        <w:rPr>
          <w:rFonts w:eastAsia="黑体"/>
          <w:sz w:val="28"/>
        </w:rPr>
      </w:pPr>
    </w:p>
    <w:p>
      <w:pPr>
        <w:spacing w:line="580" w:lineRule="exact"/>
        <w:ind w:right="26"/>
        <w:rPr>
          <w:rFonts w:eastAsia="黑体"/>
          <w:sz w:val="28"/>
        </w:rPr>
        <w:sectPr>
          <w:pgSz w:w="16838" w:h="11906" w:orient="landscape"/>
          <w:pgMar w:top="1474" w:right="1814" w:bottom="1474" w:left="2041" w:header="851" w:footer="1474" w:gutter="0"/>
          <w:pgNumType w:fmt="numberInDash"/>
          <w:cols w:space="720" w:num="1"/>
          <w:docGrid w:type="linesAndChars" w:linePitch="312" w:charSpace="0"/>
        </w:sectPr>
      </w:pPr>
    </w:p>
    <w:p>
      <w:pPr>
        <w:spacing w:line="580" w:lineRule="exact"/>
        <w:ind w:right="26"/>
        <w:rPr>
          <w:rFonts w:eastAsia="黑体"/>
          <w:sz w:val="28"/>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星标宋">
    <w:altName w:val="Arial Unicode MS"/>
    <w:panose1 w:val="02010604000101010101"/>
    <w:charset w:val="00"/>
    <w:family w:val="auto"/>
    <w:pitch w:val="default"/>
    <w:sig w:usb0="00000000" w:usb1="00000000" w:usb2="00000000"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hint="eastAsia" w:ascii="宋体" w:hAnsi="宋体"/>
        <w:sz w:val="28"/>
        <w:szCs w:val="28"/>
      </w:rPr>
      <w:fldChar w:fldCharType="end"/>
    </w:r>
  </w:p>
  <w:p>
    <w:pPr>
      <w:pStyle w:val="3"/>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2D259"/>
    <w:multiLevelType w:val="singleLevel"/>
    <w:tmpl w:val="DFB2D25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A628E"/>
    <w:rsid w:val="115A628E"/>
    <w:rsid w:val="2DB73C94"/>
    <w:rsid w:val="3CA34634"/>
    <w:rsid w:val="3E3D2587"/>
    <w:rsid w:val="6AC663FB"/>
    <w:rsid w:val="71DF0574"/>
    <w:rsid w:val="7E557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sz w:val="32"/>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2021-08-30T02:01:00Z</dcterms:created>
  <dc:creator>WPS_1628732352</dc:creator>
  <cp:lastModifiedBy>WPS_1628732352</cp:lastModifiedBy>
  <dcterms:modified xsi:type="dcterms:W3CDTF">2021-08-30T07:13:54Z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581C00E76EFC419F9FD32DFA853D744E</vt:lpwstr>
  </property>
</Properties>
</file>