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18"/>
        </w:tabs>
        <w:spacing w:line="580" w:lineRule="exact"/>
        <w:ind w:right="26"/>
        <w:rPr>
          <w:rFonts w:hint="eastAsia" w:ascii="黑体" w:hAnsi="黑体" w:eastAsia="黑体"/>
          <w:sz w:val="32"/>
          <w:szCs w:val="32"/>
        </w:rPr>
      </w:pPr>
      <w:r>
        <w:rPr>
          <w:rFonts w:hint="eastAsia" w:ascii="黑体" w:hAnsi="黑体" w:eastAsia="黑体"/>
          <w:sz w:val="32"/>
          <w:szCs w:val="32"/>
        </w:rPr>
        <w:t>附件</w:t>
      </w:r>
    </w:p>
    <w:p>
      <w:pPr>
        <w:tabs>
          <w:tab w:val="left" w:pos="1418"/>
        </w:tabs>
        <w:spacing w:line="580" w:lineRule="exact"/>
        <w:ind w:right="26"/>
        <w:rPr>
          <w:rFonts w:hint="eastAsia" w:eastAsia="仿宋_GB2312"/>
          <w:sz w:val="32"/>
          <w:szCs w:val="32"/>
        </w:rPr>
      </w:pPr>
    </w:p>
    <w:p>
      <w:pPr>
        <w:spacing w:line="580" w:lineRule="exact"/>
        <w:jc w:val="center"/>
        <w:rPr>
          <w:rFonts w:hint="eastAsia" w:eastAsia="方正小标宋简体"/>
          <w:sz w:val="44"/>
          <w:szCs w:val="44"/>
        </w:rPr>
      </w:pPr>
      <w:r>
        <w:rPr>
          <w:rFonts w:hint="eastAsia" w:eastAsia="方正小标宋简体"/>
          <w:sz w:val="44"/>
          <w:szCs w:val="44"/>
        </w:rPr>
        <w:t>天津市市级预算内投资资本金</w:t>
      </w:r>
    </w:p>
    <w:p>
      <w:pPr>
        <w:spacing w:line="580" w:lineRule="exact"/>
        <w:jc w:val="center"/>
        <w:rPr>
          <w:rFonts w:eastAsia="黑体"/>
          <w:sz w:val="32"/>
          <w:szCs w:val="32"/>
        </w:rPr>
      </w:pPr>
      <w:r>
        <w:rPr>
          <w:rFonts w:hint="eastAsia" w:eastAsia="方正小标宋简体"/>
          <w:sz w:val="44"/>
          <w:szCs w:val="44"/>
        </w:rPr>
        <w:t>注入项目管理办法</w:t>
      </w:r>
    </w:p>
    <w:p>
      <w:pPr>
        <w:spacing w:line="580" w:lineRule="exact"/>
        <w:rPr>
          <w:rFonts w:eastAsia="黑体"/>
          <w:sz w:val="32"/>
          <w:szCs w:val="32"/>
        </w:rPr>
      </w:pPr>
    </w:p>
    <w:p>
      <w:pPr>
        <w:numPr>
          <w:ilvl w:val="0"/>
          <w:numId w:val="1"/>
        </w:numPr>
        <w:spacing w:line="580" w:lineRule="exact"/>
        <w:jc w:val="center"/>
        <w:rPr>
          <w:rFonts w:hint="eastAsia" w:eastAsia="黑体"/>
          <w:sz w:val="32"/>
          <w:szCs w:val="32"/>
        </w:rPr>
      </w:pPr>
      <w:r>
        <w:rPr>
          <w:rFonts w:hint="eastAsia" w:eastAsia="黑体"/>
          <w:sz w:val="32"/>
          <w:szCs w:val="32"/>
        </w:rPr>
        <w:t>总 则</w:t>
      </w:r>
      <w:bookmarkStart w:id="0" w:name="_GoBack"/>
      <w:bookmarkEnd w:id="0"/>
    </w:p>
    <w:p>
      <w:pPr>
        <w:spacing w:line="580" w:lineRule="exact"/>
        <w:rPr>
          <w:rFonts w:hint="eastAsia" w:eastAsia="黑体"/>
          <w:sz w:val="32"/>
          <w:szCs w:val="32"/>
        </w:rPr>
      </w:pPr>
    </w:p>
    <w:p>
      <w:pPr>
        <w:spacing w:line="580" w:lineRule="exact"/>
        <w:ind w:firstLine="640" w:firstLineChars="200"/>
        <w:rPr>
          <w:rFonts w:hint="eastAsia" w:eastAsia="仿宋_GB2312"/>
          <w:sz w:val="32"/>
          <w:szCs w:val="32"/>
        </w:rPr>
      </w:pPr>
      <w:r>
        <w:rPr>
          <w:rFonts w:ascii="黑体" w:hAnsi="黑体" w:eastAsia="黑体"/>
          <w:sz w:val="32"/>
          <w:szCs w:val="32"/>
        </w:rPr>
        <w:t>第一条</w:t>
      </w:r>
      <w:r>
        <w:rPr>
          <w:rFonts w:hint="eastAsia" w:ascii="黑体" w:hAnsi="黑体" w:eastAsia="黑体"/>
          <w:sz w:val="32"/>
          <w:szCs w:val="32"/>
        </w:rPr>
        <w:t xml:space="preserve"> </w:t>
      </w:r>
      <w:r>
        <w:rPr>
          <w:rFonts w:hint="eastAsia" w:eastAsia="仿宋_GB2312"/>
          <w:sz w:val="32"/>
          <w:szCs w:val="32"/>
        </w:rPr>
        <w:t>为加强和规范市级预算内投资资本金注入项目管理，</w:t>
      </w:r>
      <w:r>
        <w:rPr>
          <w:rFonts w:eastAsia="仿宋_GB2312"/>
          <w:sz w:val="32"/>
          <w:szCs w:val="32"/>
        </w:rPr>
        <w:t>切实发挥</w:t>
      </w:r>
      <w:r>
        <w:rPr>
          <w:rFonts w:hint="eastAsia" w:eastAsia="仿宋_GB2312"/>
          <w:sz w:val="32"/>
          <w:szCs w:val="32"/>
        </w:rPr>
        <w:t>市级预算内投资的引导和撬动</w:t>
      </w:r>
      <w:r>
        <w:rPr>
          <w:rFonts w:eastAsia="仿宋_GB2312"/>
          <w:sz w:val="32"/>
          <w:szCs w:val="32"/>
        </w:rPr>
        <w:t>作用，</w:t>
      </w:r>
      <w:r>
        <w:rPr>
          <w:rFonts w:hint="eastAsia" w:eastAsia="仿宋_GB2312"/>
          <w:sz w:val="32"/>
          <w:szCs w:val="32"/>
        </w:rPr>
        <w:t>提高</w:t>
      </w:r>
      <w:r>
        <w:rPr>
          <w:rFonts w:eastAsia="仿宋_GB2312"/>
          <w:sz w:val="32"/>
          <w:szCs w:val="32"/>
        </w:rPr>
        <w:t>投资质量</w:t>
      </w:r>
      <w:r>
        <w:rPr>
          <w:rFonts w:hint="eastAsia" w:eastAsia="仿宋_GB2312"/>
          <w:sz w:val="32"/>
          <w:szCs w:val="32"/>
        </w:rPr>
        <w:t>和效益</w:t>
      </w:r>
      <w:r>
        <w:rPr>
          <w:rFonts w:eastAsia="仿宋_GB2312"/>
          <w:sz w:val="32"/>
          <w:szCs w:val="32"/>
        </w:rPr>
        <w:t>，</w:t>
      </w:r>
      <w:r>
        <w:rPr>
          <w:rFonts w:hint="eastAsia" w:eastAsia="仿宋_GB2312"/>
          <w:sz w:val="32"/>
          <w:szCs w:val="32"/>
        </w:rPr>
        <w:t>激发社会投资活力，根据《政府投资条例》《中央预算内投资资本金注入项目管理办法》《天津市政府投资管理条例》《天津市政府投资管理条例实施细则》等有关规定，</w:t>
      </w:r>
      <w:r>
        <w:rPr>
          <w:rFonts w:eastAsia="仿宋_GB2312"/>
          <w:sz w:val="32"/>
          <w:szCs w:val="32"/>
        </w:rPr>
        <w:t>制定</w:t>
      </w:r>
      <w:r>
        <w:rPr>
          <w:rFonts w:hint="eastAsia" w:eastAsia="仿宋_GB2312"/>
          <w:sz w:val="32"/>
          <w:szCs w:val="32"/>
        </w:rPr>
        <w:t>本办法。</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 xml:space="preserve">第二条 </w:t>
      </w:r>
      <w:r>
        <w:rPr>
          <w:rFonts w:hint="eastAsia" w:eastAsia="仿宋_GB2312"/>
          <w:sz w:val="32"/>
          <w:szCs w:val="32"/>
        </w:rPr>
        <w:t>市级预算内投资资本金注入项目的决策、建设实施和监督管理等活动，适用本办法。</w:t>
      </w:r>
    </w:p>
    <w:p>
      <w:pPr>
        <w:spacing w:line="580" w:lineRule="exact"/>
        <w:ind w:firstLine="640" w:firstLineChars="200"/>
        <w:rPr>
          <w:rFonts w:eastAsia="仿宋_GB2312"/>
          <w:sz w:val="32"/>
          <w:szCs w:val="32"/>
        </w:rPr>
      </w:pPr>
      <w:r>
        <w:rPr>
          <w:rFonts w:eastAsia="仿宋_GB2312"/>
          <w:sz w:val="32"/>
          <w:szCs w:val="32"/>
        </w:rPr>
        <w:t>本</w:t>
      </w:r>
      <w:r>
        <w:rPr>
          <w:rFonts w:hint="eastAsia" w:eastAsia="仿宋_GB2312"/>
          <w:sz w:val="32"/>
          <w:szCs w:val="32"/>
        </w:rPr>
        <w:t>办法所称市级预算内投资资本金注入项目，是指在</w:t>
      </w:r>
      <w:r>
        <w:rPr>
          <w:rFonts w:eastAsia="仿宋_GB2312"/>
          <w:sz w:val="32"/>
          <w:szCs w:val="32"/>
        </w:rPr>
        <w:t>本市行政区域内</w:t>
      </w:r>
      <w:r>
        <w:rPr>
          <w:rFonts w:hint="eastAsia" w:eastAsia="仿宋_GB2312"/>
          <w:sz w:val="32"/>
          <w:szCs w:val="32"/>
        </w:rPr>
        <w:t>，安排市级预算内投资（包括</w:t>
      </w:r>
      <w:r>
        <w:rPr>
          <w:rFonts w:hint="eastAsia" w:eastAsia="仿宋_GB2312"/>
          <w:sz w:val="32"/>
          <w:szCs w:val="32"/>
          <w:lang w:eastAsia="zh-CN"/>
        </w:rPr>
        <w:t>市本级一般公共</w:t>
      </w:r>
      <w:r>
        <w:rPr>
          <w:rFonts w:hint="eastAsia" w:eastAsia="仿宋_GB2312"/>
          <w:sz w:val="32"/>
          <w:szCs w:val="32"/>
        </w:rPr>
        <w:t>预算和政府性基金预算）作为项目全部或部分资本金的经营性固定资产投资项目</w:t>
      </w:r>
      <w:r>
        <w:rPr>
          <w:rFonts w:eastAsia="仿宋_GB2312"/>
          <w:sz w:val="32"/>
          <w:szCs w:val="32"/>
        </w:rPr>
        <w:t>。</w:t>
      </w:r>
    </w:p>
    <w:p>
      <w:pPr>
        <w:spacing w:line="580" w:lineRule="exact"/>
        <w:ind w:firstLine="640" w:firstLineChars="200"/>
        <w:rPr>
          <w:rFonts w:eastAsia="仿宋_GB2312"/>
          <w:sz w:val="32"/>
          <w:szCs w:val="32"/>
        </w:rPr>
      </w:pPr>
      <w:r>
        <w:rPr>
          <w:rFonts w:hint="eastAsia" w:eastAsia="仿宋_GB2312"/>
          <w:sz w:val="32"/>
          <w:szCs w:val="32"/>
        </w:rPr>
        <w:t>前款所称的经营性固定资产投资项目，应由企业作为项目法人，实行独立核算、自负盈亏。</w:t>
      </w:r>
    </w:p>
    <w:p>
      <w:pPr>
        <w:spacing w:line="580" w:lineRule="exact"/>
        <w:ind w:firstLine="640" w:firstLineChars="200"/>
        <w:rPr>
          <w:rFonts w:eastAsia="仿宋_GB2312"/>
          <w:sz w:val="32"/>
          <w:szCs w:val="32"/>
        </w:rPr>
      </w:pPr>
      <w:r>
        <w:rPr>
          <w:rFonts w:ascii="黑体" w:hAnsi="黑体" w:eastAsia="黑体"/>
          <w:sz w:val="32"/>
          <w:szCs w:val="32"/>
        </w:rPr>
        <w:t>第</w:t>
      </w:r>
      <w:r>
        <w:rPr>
          <w:rFonts w:hint="eastAsia" w:ascii="黑体" w:hAnsi="黑体" w:eastAsia="黑体"/>
          <w:sz w:val="32"/>
          <w:szCs w:val="32"/>
        </w:rPr>
        <w:t>三</w:t>
      </w:r>
      <w:r>
        <w:rPr>
          <w:rFonts w:ascii="黑体" w:hAnsi="黑体" w:eastAsia="黑体"/>
          <w:sz w:val="32"/>
          <w:szCs w:val="32"/>
        </w:rPr>
        <w:t>条</w:t>
      </w:r>
      <w:r>
        <w:rPr>
          <w:rFonts w:hint="eastAsia" w:ascii="黑体" w:hAnsi="黑体" w:eastAsia="黑体"/>
          <w:sz w:val="32"/>
          <w:szCs w:val="32"/>
        </w:rPr>
        <w:t xml:space="preserve"> </w:t>
      </w:r>
      <w:r>
        <w:rPr>
          <w:rFonts w:hint="eastAsia" w:eastAsia="仿宋_GB2312"/>
          <w:sz w:val="32"/>
          <w:szCs w:val="32"/>
        </w:rPr>
        <w:t>采取资本金注入方式安排的市级预算内投资，应按照集中力量办大事、难事、急事的原则要求，主要投向《天津市政府投资管理条例》《天津市政府投资管理条例实施细则》第三条规定领域的经营性项目，并积极引导和带动社会投</w:t>
      </w:r>
      <w:r>
        <w:rPr>
          <w:rFonts w:eastAsia="仿宋_GB2312"/>
          <w:sz w:val="32"/>
          <w:szCs w:val="32"/>
        </w:rPr>
        <w:t>资。</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 xml:space="preserve">第四条 </w:t>
      </w:r>
      <w:r>
        <w:rPr>
          <w:rFonts w:eastAsia="仿宋_GB2312"/>
          <w:sz w:val="32"/>
          <w:szCs w:val="32"/>
        </w:rPr>
        <w:t>对</w:t>
      </w:r>
      <w:r>
        <w:rPr>
          <w:rFonts w:hint="eastAsia" w:eastAsia="仿宋_GB2312"/>
          <w:sz w:val="32"/>
          <w:szCs w:val="32"/>
        </w:rPr>
        <w:t>符合本办法第三条规定范围</w:t>
      </w:r>
      <w:r>
        <w:rPr>
          <w:rFonts w:eastAsia="仿宋_GB2312"/>
          <w:sz w:val="32"/>
          <w:szCs w:val="32"/>
        </w:rPr>
        <w:t>的政府和社会资本合作项目，可以采取资本金注入方式安排</w:t>
      </w:r>
      <w:r>
        <w:rPr>
          <w:rFonts w:hint="eastAsia" w:eastAsia="仿宋_GB2312"/>
          <w:sz w:val="32"/>
          <w:szCs w:val="32"/>
        </w:rPr>
        <w:t>市级预算内</w:t>
      </w:r>
      <w:r>
        <w:rPr>
          <w:rFonts w:eastAsia="仿宋_GB2312"/>
          <w:sz w:val="32"/>
          <w:szCs w:val="32"/>
        </w:rPr>
        <w:t>投资。</w:t>
      </w:r>
    </w:p>
    <w:p>
      <w:pPr>
        <w:spacing w:line="580" w:lineRule="exact"/>
        <w:ind w:firstLine="640" w:firstLineChars="200"/>
        <w:rPr>
          <w:rFonts w:hint="eastAsia" w:eastAsia="仿宋_GB2312"/>
          <w:sz w:val="32"/>
          <w:szCs w:val="32"/>
        </w:rPr>
      </w:pPr>
      <w:r>
        <w:rPr>
          <w:rFonts w:hint="eastAsia" w:ascii="黑体" w:hAnsi="黑体" w:eastAsia="黑体"/>
          <w:sz w:val="32"/>
          <w:szCs w:val="32"/>
        </w:rPr>
        <w:t xml:space="preserve">第五条 </w:t>
      </w:r>
      <w:r>
        <w:rPr>
          <w:rFonts w:hint="eastAsia" w:eastAsia="仿宋_GB2312"/>
          <w:sz w:val="32"/>
          <w:szCs w:val="32"/>
        </w:rPr>
        <w:t>市发展改革部门根据国民经济和社会发展规划、国家宏观调控政策、国家和我市重点专项规划、国家和我市区域规划及实施方案，坚持科学决策、规范管理、注重绩效、公开透明的原则；平等对待各类投资主体，统筹安排市级预算内投资资本金注入项目，并依法履行监督管理职责。</w:t>
      </w:r>
    </w:p>
    <w:p>
      <w:pPr>
        <w:spacing w:line="580" w:lineRule="exact"/>
        <w:ind w:firstLine="640" w:firstLineChars="200"/>
        <w:rPr>
          <w:rFonts w:hint="eastAsia" w:eastAsia="仿宋_GB2312"/>
          <w:sz w:val="32"/>
          <w:szCs w:val="32"/>
        </w:rPr>
      </w:pPr>
      <w:r>
        <w:rPr>
          <w:rFonts w:hint="eastAsia" w:ascii="黑体" w:hAnsi="黑体" w:eastAsia="黑体"/>
          <w:sz w:val="32"/>
          <w:szCs w:val="32"/>
        </w:rPr>
        <w:t xml:space="preserve">第六条 </w:t>
      </w:r>
      <w:r>
        <w:rPr>
          <w:rFonts w:hint="eastAsia" w:eastAsia="仿宋_GB2312"/>
          <w:sz w:val="32"/>
          <w:szCs w:val="32"/>
        </w:rPr>
        <w:t>市级预算内投资所形成的资本金属于市级资本金，由</w:t>
      </w:r>
      <w:r>
        <w:rPr>
          <w:rFonts w:eastAsia="仿宋_GB2312"/>
          <w:sz w:val="32"/>
          <w:szCs w:val="32"/>
        </w:rPr>
        <w:t>政府出资人代表</w:t>
      </w:r>
      <w:r>
        <w:rPr>
          <w:rFonts w:hint="eastAsia" w:eastAsia="仿宋_GB2312"/>
          <w:sz w:val="32"/>
          <w:szCs w:val="32"/>
        </w:rPr>
        <w:t>行使所有者权益</w:t>
      </w:r>
      <w:r>
        <w:rPr>
          <w:rFonts w:eastAsia="仿宋_GB2312"/>
          <w:sz w:val="32"/>
          <w:szCs w:val="32"/>
        </w:rPr>
        <w:t>。</w:t>
      </w:r>
      <w:r>
        <w:rPr>
          <w:rFonts w:hint="eastAsia" w:eastAsia="仿宋_GB2312"/>
          <w:sz w:val="32"/>
          <w:szCs w:val="32"/>
        </w:rPr>
        <w:t>政府出资人代表原则上应为国有资产管理部门、事业单位，国有或国有控股企业。</w:t>
      </w:r>
    </w:p>
    <w:p>
      <w:pPr>
        <w:spacing w:line="580" w:lineRule="exact"/>
        <w:rPr>
          <w:rFonts w:hint="eastAsia" w:eastAsia="仿宋_GB2312"/>
          <w:sz w:val="32"/>
          <w:szCs w:val="32"/>
        </w:rPr>
      </w:pPr>
      <w:r>
        <w:rPr>
          <w:rFonts w:hint="eastAsia" w:ascii="黑体" w:hAnsi="黑体" w:eastAsia="黑体"/>
          <w:sz w:val="32"/>
          <w:szCs w:val="32"/>
        </w:rPr>
        <w:t xml:space="preserve">    第七条 </w:t>
      </w:r>
      <w:r>
        <w:rPr>
          <w:rFonts w:hint="eastAsia" w:eastAsia="仿宋_GB2312"/>
          <w:sz w:val="32"/>
          <w:szCs w:val="32"/>
        </w:rPr>
        <w:t>政府出资人代表对项目建成后市级预算内投资形成的国有产权，根据《中华人民共和国公司法》、国有资产有关法律法规及项目法人章程规定，行使有关权利并履行相应义务。</w:t>
      </w:r>
    </w:p>
    <w:p>
      <w:pPr>
        <w:spacing w:line="580" w:lineRule="exact"/>
        <w:ind w:firstLine="640" w:firstLineChars="200"/>
        <w:rPr>
          <w:rFonts w:hint="eastAsia" w:eastAsia="仿宋_GB2312"/>
          <w:sz w:val="32"/>
          <w:szCs w:val="32"/>
        </w:rPr>
      </w:pPr>
      <w:r>
        <w:rPr>
          <w:rFonts w:hint="eastAsia" w:ascii="黑体" w:hAnsi="黑体" w:eastAsia="黑体"/>
          <w:sz w:val="32"/>
          <w:szCs w:val="32"/>
        </w:rPr>
        <w:t xml:space="preserve">第八条 </w:t>
      </w:r>
      <w:r>
        <w:rPr>
          <w:rFonts w:hint="eastAsia" w:eastAsia="仿宋_GB2312"/>
          <w:sz w:val="32"/>
          <w:szCs w:val="32"/>
        </w:rPr>
        <w:t>对市级政府采取转移支付补助区级项目的预算投资，区级政府采取资本金注入方式安排到项目的，形成的国有产权属于区级政府国有产权。</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 xml:space="preserve">第九条 </w:t>
      </w:r>
      <w:r>
        <w:rPr>
          <w:rFonts w:hint="eastAsia" w:eastAsia="仿宋_GB2312"/>
          <w:sz w:val="32"/>
          <w:szCs w:val="32"/>
        </w:rPr>
        <w:t>建立健全引导社会投资注入市级政府投资项目的政策措施，鼓励政府出资人代表对市级预算内投资资本金注入项目所持有的权益不分取或少分取红利，以引导社会资本投资。</w:t>
      </w:r>
      <w:r>
        <w:rPr>
          <w:rFonts w:hint="eastAsia" w:ascii="黑体" w:hAnsi="黑体" w:eastAsia="黑体"/>
          <w:sz w:val="32"/>
          <w:szCs w:val="32"/>
        </w:rPr>
        <w:t xml:space="preserve">    </w:t>
      </w:r>
    </w:p>
    <w:p>
      <w:pPr>
        <w:spacing w:line="580" w:lineRule="exact"/>
        <w:rPr>
          <w:rFonts w:hint="eastAsia" w:eastAsia="仿宋_GB2312"/>
          <w:sz w:val="32"/>
          <w:szCs w:val="32"/>
        </w:rPr>
      </w:pPr>
      <w:r>
        <w:rPr>
          <w:rFonts w:hint="eastAsia" w:ascii="黑体" w:hAnsi="黑体" w:eastAsia="黑体"/>
          <w:sz w:val="32"/>
          <w:szCs w:val="32"/>
        </w:rPr>
        <w:t xml:space="preserve">    第十条 </w:t>
      </w:r>
      <w:r>
        <w:rPr>
          <w:rFonts w:hint="eastAsia" w:eastAsia="仿宋_GB2312"/>
          <w:sz w:val="32"/>
          <w:szCs w:val="32"/>
        </w:rPr>
        <w:t>市级预算内投资资本金注入项目审批结果等信息，按照《中华人民共和国政府信息公开条例》及我市关于政府信息公开有关规定执行。</w:t>
      </w:r>
    </w:p>
    <w:p>
      <w:pPr>
        <w:spacing w:line="580" w:lineRule="exact"/>
        <w:rPr>
          <w:rFonts w:hint="eastAsia" w:eastAsia="仿宋_GB2312"/>
          <w:sz w:val="32"/>
          <w:szCs w:val="32"/>
        </w:rPr>
      </w:pPr>
    </w:p>
    <w:p>
      <w:pPr>
        <w:numPr>
          <w:ilvl w:val="0"/>
          <w:numId w:val="1"/>
        </w:numPr>
        <w:spacing w:line="580" w:lineRule="exact"/>
        <w:jc w:val="center"/>
        <w:rPr>
          <w:rFonts w:eastAsia="黑体"/>
          <w:sz w:val="32"/>
          <w:szCs w:val="32"/>
        </w:rPr>
      </w:pPr>
      <w:r>
        <w:rPr>
          <w:rFonts w:eastAsia="黑体"/>
          <w:sz w:val="32"/>
          <w:szCs w:val="32"/>
        </w:rPr>
        <w:t>项目决策</w:t>
      </w:r>
    </w:p>
    <w:p>
      <w:pPr>
        <w:spacing w:line="580" w:lineRule="exact"/>
        <w:rPr>
          <w:rFonts w:hint="eastAsia" w:ascii="黑体" w:hAnsi="黑体" w:eastAsia="黑体"/>
          <w:sz w:val="32"/>
          <w:szCs w:val="32"/>
        </w:rPr>
      </w:pP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 xml:space="preserve">第十一条 </w:t>
      </w:r>
      <w:r>
        <w:rPr>
          <w:rFonts w:hint="eastAsia" w:eastAsia="仿宋_GB2312"/>
          <w:sz w:val="32"/>
          <w:szCs w:val="32"/>
        </w:rPr>
        <w:t>市级预算内</w:t>
      </w:r>
      <w:r>
        <w:rPr>
          <w:rFonts w:eastAsia="仿宋_GB2312"/>
          <w:sz w:val="32"/>
          <w:szCs w:val="32"/>
        </w:rPr>
        <w:t>投资资本金注入项目实行审批制，</w:t>
      </w:r>
      <w:r>
        <w:rPr>
          <w:rFonts w:hint="eastAsia" w:eastAsia="仿宋_GB2312"/>
          <w:sz w:val="32"/>
          <w:szCs w:val="32"/>
        </w:rPr>
        <w:t>原则上</w:t>
      </w:r>
      <w:r>
        <w:rPr>
          <w:rFonts w:eastAsia="仿宋_GB2312"/>
          <w:sz w:val="32"/>
          <w:szCs w:val="32"/>
        </w:rPr>
        <w:t>审批项目建议书、可行性研究报告</w:t>
      </w:r>
      <w:r>
        <w:rPr>
          <w:rFonts w:hint="eastAsia" w:eastAsia="仿宋_GB2312"/>
          <w:sz w:val="32"/>
          <w:szCs w:val="32"/>
        </w:rPr>
        <w:t>和</w:t>
      </w:r>
      <w:r>
        <w:rPr>
          <w:rFonts w:eastAsia="仿宋_GB2312"/>
          <w:sz w:val="32"/>
          <w:szCs w:val="32"/>
        </w:rPr>
        <w:t>初步设计</w:t>
      </w:r>
      <w:r>
        <w:rPr>
          <w:rFonts w:hint="eastAsia" w:eastAsia="仿宋_GB2312"/>
          <w:sz w:val="32"/>
          <w:szCs w:val="32"/>
        </w:rPr>
        <w:t>，并核定投资概算</w:t>
      </w:r>
      <w:r>
        <w:rPr>
          <w:rFonts w:eastAsia="仿宋_GB2312"/>
          <w:sz w:val="32"/>
          <w:szCs w:val="32"/>
        </w:rPr>
        <w:t>。</w:t>
      </w:r>
      <w:r>
        <w:rPr>
          <w:rFonts w:hint="eastAsia" w:eastAsia="仿宋_GB2312"/>
          <w:sz w:val="32"/>
          <w:szCs w:val="32"/>
        </w:rPr>
        <w:t>审批流程及简化流程可参照《天津市政府投资管理条例》《天津市政府投资管理条例实施细则》相关规定执行。</w:t>
      </w:r>
    </w:p>
    <w:p>
      <w:pPr>
        <w:spacing w:line="580" w:lineRule="exact"/>
        <w:ind w:firstLine="640"/>
        <w:rPr>
          <w:rFonts w:hint="eastAsia" w:eastAsia="仿宋_GB2312"/>
          <w:sz w:val="32"/>
          <w:szCs w:val="32"/>
        </w:rPr>
      </w:pPr>
      <w:r>
        <w:rPr>
          <w:rFonts w:hint="eastAsia" w:ascii="黑体" w:hAnsi="黑体" w:eastAsia="黑体"/>
          <w:sz w:val="32"/>
          <w:szCs w:val="32"/>
        </w:rPr>
        <w:t xml:space="preserve">第十二条 </w:t>
      </w:r>
      <w:r>
        <w:rPr>
          <w:rFonts w:hint="eastAsia" w:eastAsia="仿宋_GB2312"/>
          <w:sz w:val="32"/>
          <w:szCs w:val="32"/>
        </w:rPr>
        <w:t>市发展改革部门、行业主管部门负责审批以下资本金注入项目：</w:t>
      </w:r>
    </w:p>
    <w:p>
      <w:pPr>
        <w:numPr>
          <w:ilvl w:val="0"/>
          <w:numId w:val="2"/>
        </w:numPr>
        <w:spacing w:line="580" w:lineRule="exact"/>
        <w:ind w:firstLine="640"/>
        <w:rPr>
          <w:rFonts w:hint="eastAsia" w:eastAsia="仿宋_GB2312"/>
          <w:sz w:val="32"/>
          <w:szCs w:val="32"/>
        </w:rPr>
      </w:pPr>
      <w:r>
        <w:rPr>
          <w:rFonts w:hint="eastAsia" w:eastAsia="仿宋_GB2312"/>
          <w:sz w:val="32"/>
          <w:szCs w:val="32"/>
        </w:rPr>
        <w:t>以资本金注入方式安排市级预算内投资的市本级项目；</w:t>
      </w:r>
    </w:p>
    <w:p>
      <w:pPr>
        <w:spacing w:line="580" w:lineRule="exact"/>
        <w:rPr>
          <w:rFonts w:hint="eastAsia" w:eastAsia="仿宋_GB2312"/>
          <w:sz w:val="32"/>
          <w:szCs w:val="32"/>
        </w:rPr>
      </w:pPr>
      <w:r>
        <w:rPr>
          <w:rFonts w:hint="eastAsia" w:eastAsia="仿宋_GB2312"/>
          <w:sz w:val="32"/>
          <w:szCs w:val="32"/>
        </w:rPr>
        <w:t xml:space="preserve">    （二）需要跨地区、跨部门、跨领域统筹的安排市级预算内投资的项目；</w:t>
      </w:r>
    </w:p>
    <w:p>
      <w:pPr>
        <w:spacing w:line="580" w:lineRule="exact"/>
        <w:ind w:firstLine="640"/>
        <w:rPr>
          <w:rFonts w:hint="eastAsia" w:eastAsia="仿宋_GB2312"/>
          <w:sz w:val="32"/>
          <w:szCs w:val="32"/>
        </w:rPr>
      </w:pPr>
      <w:r>
        <w:rPr>
          <w:rFonts w:hint="eastAsia" w:eastAsia="仿宋_GB2312"/>
          <w:sz w:val="32"/>
          <w:szCs w:val="32"/>
        </w:rPr>
        <w:t>（三）对于使用中央预算内投资的项目，且中央预算内投资计划在下达时已明确用于注入项目资本金；</w:t>
      </w:r>
    </w:p>
    <w:p>
      <w:pPr>
        <w:spacing w:line="580" w:lineRule="exact"/>
        <w:rPr>
          <w:rFonts w:hint="eastAsia" w:eastAsia="仿宋_GB2312"/>
          <w:sz w:val="32"/>
          <w:szCs w:val="32"/>
        </w:rPr>
      </w:pPr>
      <w:r>
        <w:rPr>
          <w:rFonts w:hint="eastAsia" w:eastAsia="仿宋_GB2312"/>
          <w:sz w:val="32"/>
          <w:szCs w:val="32"/>
        </w:rPr>
        <w:t xml:space="preserve">    （四）国家和我市有关规定中明确由市发展改革部门审批的其他项目。</w:t>
      </w:r>
    </w:p>
    <w:p>
      <w:pPr>
        <w:spacing w:line="580" w:lineRule="exact"/>
        <w:ind w:firstLine="640" w:firstLineChars="200"/>
        <w:rPr>
          <w:rFonts w:hint="eastAsia" w:eastAsia="仿宋_GB2312"/>
          <w:sz w:val="32"/>
          <w:szCs w:val="32"/>
        </w:rPr>
      </w:pPr>
      <w:r>
        <w:rPr>
          <w:rFonts w:hint="eastAsia" w:ascii="黑体" w:hAnsi="黑体" w:eastAsia="黑体"/>
          <w:sz w:val="32"/>
          <w:szCs w:val="32"/>
        </w:rPr>
        <w:t xml:space="preserve">第十三条 </w:t>
      </w:r>
      <w:r>
        <w:rPr>
          <w:rFonts w:hint="eastAsia" w:eastAsia="仿宋_GB2312"/>
          <w:sz w:val="32"/>
          <w:szCs w:val="32"/>
        </w:rPr>
        <w:t>申请以资本金注入方式安排市级预算内投资的单位（以下简称项目单位），应当按照本办法第十二条规定的审批权限，报市发展改革、行业主管部门进行审批。</w:t>
      </w:r>
    </w:p>
    <w:p>
      <w:pPr>
        <w:spacing w:line="580" w:lineRule="exact"/>
        <w:ind w:firstLine="640" w:firstLineChars="200"/>
        <w:rPr>
          <w:rFonts w:eastAsia="仿宋_GB2312"/>
          <w:sz w:val="32"/>
          <w:szCs w:val="32"/>
        </w:rPr>
      </w:pPr>
      <w:r>
        <w:rPr>
          <w:rFonts w:hint="eastAsia" w:ascii="黑体" w:hAnsi="黑体" w:eastAsia="黑体"/>
          <w:sz w:val="32"/>
          <w:szCs w:val="32"/>
        </w:rPr>
        <w:t xml:space="preserve">第十四条 </w:t>
      </w:r>
      <w:r>
        <w:rPr>
          <w:rFonts w:eastAsia="仿宋_GB2312"/>
          <w:sz w:val="32"/>
          <w:szCs w:val="32"/>
        </w:rPr>
        <w:t>除涉及国家秘密的项目外，</w:t>
      </w:r>
      <w:r>
        <w:rPr>
          <w:rFonts w:hint="eastAsia" w:eastAsia="仿宋_GB2312"/>
          <w:sz w:val="32"/>
          <w:szCs w:val="32"/>
        </w:rPr>
        <w:t>项目单位</w:t>
      </w:r>
      <w:r>
        <w:rPr>
          <w:rFonts w:eastAsia="仿宋_GB2312"/>
          <w:sz w:val="32"/>
          <w:szCs w:val="32"/>
        </w:rPr>
        <w:t>应当通过</w:t>
      </w:r>
      <w:r>
        <w:rPr>
          <w:rFonts w:hint="eastAsia" w:eastAsia="仿宋_GB2312"/>
          <w:sz w:val="32"/>
          <w:szCs w:val="32"/>
        </w:rPr>
        <w:t>天津市</w:t>
      </w:r>
      <w:r>
        <w:rPr>
          <w:rFonts w:eastAsia="仿宋_GB2312"/>
          <w:sz w:val="32"/>
          <w:szCs w:val="32"/>
        </w:rPr>
        <w:t>投资项目在线审批监管平台（以下简称“在线平台”）</w:t>
      </w:r>
      <w:r>
        <w:rPr>
          <w:rFonts w:hint="eastAsia" w:eastAsia="仿宋_GB2312"/>
          <w:sz w:val="32"/>
          <w:szCs w:val="32"/>
        </w:rPr>
        <w:t>申报项目</w:t>
      </w:r>
      <w:r>
        <w:rPr>
          <w:rFonts w:eastAsia="仿宋_GB2312"/>
          <w:sz w:val="32"/>
          <w:szCs w:val="32"/>
        </w:rPr>
        <w:t>，市发展改革部门和各行业主管部门</w:t>
      </w:r>
      <w:r>
        <w:rPr>
          <w:rFonts w:hint="eastAsia" w:eastAsia="仿宋_GB2312"/>
          <w:sz w:val="32"/>
          <w:szCs w:val="32"/>
        </w:rPr>
        <w:t>应当通过</w:t>
      </w:r>
      <w:r>
        <w:rPr>
          <w:rFonts w:eastAsia="仿宋_GB2312"/>
          <w:sz w:val="32"/>
          <w:szCs w:val="32"/>
        </w:rPr>
        <w:t>在线平台生成的项目代码</w:t>
      </w:r>
      <w:r>
        <w:rPr>
          <w:rFonts w:hint="eastAsia" w:eastAsia="仿宋_GB2312"/>
          <w:sz w:val="32"/>
          <w:szCs w:val="32"/>
        </w:rPr>
        <w:t>，</w:t>
      </w:r>
      <w:r>
        <w:rPr>
          <w:rFonts w:eastAsia="仿宋_GB2312"/>
          <w:sz w:val="32"/>
          <w:szCs w:val="32"/>
        </w:rPr>
        <w:t>办理</w:t>
      </w:r>
      <w:r>
        <w:rPr>
          <w:rFonts w:hint="eastAsia" w:eastAsia="仿宋_GB2312"/>
          <w:sz w:val="32"/>
          <w:szCs w:val="32"/>
        </w:rPr>
        <w:t>市级预算内</w:t>
      </w:r>
      <w:r>
        <w:rPr>
          <w:rFonts w:eastAsia="仿宋_GB2312"/>
          <w:sz w:val="32"/>
          <w:szCs w:val="32"/>
        </w:rPr>
        <w:t>投资资本金注入项目审批手续。</w:t>
      </w:r>
    </w:p>
    <w:p>
      <w:pPr>
        <w:spacing w:line="580" w:lineRule="exact"/>
        <w:ind w:firstLine="640" w:firstLineChars="200"/>
        <w:rPr>
          <w:rFonts w:hint="eastAsia" w:eastAsia="仿宋_GB2312"/>
          <w:sz w:val="32"/>
          <w:szCs w:val="32"/>
        </w:rPr>
      </w:pPr>
      <w:r>
        <w:rPr>
          <w:rFonts w:eastAsia="仿宋_GB2312"/>
          <w:sz w:val="32"/>
          <w:szCs w:val="32"/>
        </w:rPr>
        <w:t>市发展改革部门</w:t>
      </w:r>
      <w:r>
        <w:rPr>
          <w:rFonts w:hint="eastAsia" w:eastAsia="仿宋_GB2312"/>
          <w:sz w:val="32"/>
          <w:szCs w:val="32"/>
        </w:rPr>
        <w:t>、</w:t>
      </w:r>
      <w:r>
        <w:rPr>
          <w:rFonts w:eastAsia="仿宋_GB2312"/>
          <w:sz w:val="32"/>
          <w:szCs w:val="32"/>
        </w:rPr>
        <w:t>各行业主管部门</w:t>
      </w:r>
      <w:r>
        <w:rPr>
          <w:rFonts w:hint="eastAsia" w:eastAsia="仿宋_GB2312"/>
          <w:sz w:val="32"/>
          <w:szCs w:val="32"/>
        </w:rPr>
        <w:t>应当通过在线平台列明有关规划、产业政策等，公开项目审批的办理流程、办理时限和批准情况等，为项目单位提供相关咨询服务。</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 xml:space="preserve">第十五条 </w:t>
      </w:r>
      <w:r>
        <w:rPr>
          <w:rFonts w:hint="eastAsia" w:ascii="仿宋_GB2312" w:hAnsi="仿宋_GB2312" w:eastAsia="仿宋_GB2312" w:cs="仿宋_GB2312"/>
          <w:sz w:val="32"/>
          <w:szCs w:val="32"/>
        </w:rPr>
        <w:t>中央管理企业申请投资建设由国家发展改革委负责审批的资本金注入项目,在报送项目建议书、可行性研究报告时,应联合</w:t>
      </w:r>
      <w:r>
        <w:rPr>
          <w:rFonts w:hint="eastAsia" w:ascii="仿宋_GB2312" w:hAnsi="仿宋_GB2312" w:eastAsia="仿宋_GB2312" w:cs="仿宋_GB2312"/>
          <w:sz w:val="32"/>
          <w:szCs w:val="32"/>
          <w:lang w:eastAsia="zh-CN"/>
        </w:rPr>
        <w:t>市人民政府、</w:t>
      </w:r>
      <w:r>
        <w:rPr>
          <w:rFonts w:hint="eastAsia" w:ascii="仿宋_GB2312" w:hAnsi="仿宋_GB2312" w:eastAsia="仿宋_GB2312" w:cs="仿宋_GB2312"/>
          <w:sz w:val="32"/>
          <w:szCs w:val="32"/>
        </w:rPr>
        <w:t>市发展改革部门申报,或附具市发展改革部门的意见。</w:t>
      </w:r>
    </w:p>
    <w:p>
      <w:pPr>
        <w:spacing w:line="580" w:lineRule="exact"/>
        <w:ind w:firstLine="640" w:firstLineChars="200"/>
        <w:rPr>
          <w:rFonts w:hint="eastAsia" w:ascii="黑体" w:hAnsi="黑体" w:eastAsia="黑体"/>
          <w:sz w:val="32"/>
          <w:szCs w:val="32"/>
        </w:rPr>
      </w:pPr>
      <w:r>
        <w:rPr>
          <w:rFonts w:hint="eastAsia" w:ascii="仿宋_GB2312" w:hAnsi="仿宋_GB2312" w:eastAsia="仿宋_GB2312" w:cs="仿宋_GB2312"/>
          <w:sz w:val="32"/>
          <w:szCs w:val="32"/>
        </w:rPr>
        <w:t>我市申请由国家发展改革委审批的资本金注入项目,由市发展改革部门初审后报送国家发展改革委审批。</w:t>
      </w:r>
    </w:p>
    <w:p>
      <w:pPr>
        <w:spacing w:line="580" w:lineRule="exact"/>
        <w:rPr>
          <w:rFonts w:hint="eastAsia" w:eastAsia="仿宋_GB2312"/>
          <w:sz w:val="32"/>
          <w:szCs w:val="32"/>
        </w:rPr>
      </w:pPr>
      <w:r>
        <w:rPr>
          <w:rFonts w:hint="eastAsia" w:ascii="黑体" w:hAnsi="黑体" w:eastAsia="黑体"/>
          <w:sz w:val="32"/>
          <w:szCs w:val="32"/>
        </w:rPr>
        <w:t xml:space="preserve">    第十六条 </w:t>
      </w:r>
      <w:r>
        <w:rPr>
          <w:rFonts w:hint="eastAsia" w:eastAsia="仿宋_GB2312"/>
          <w:sz w:val="32"/>
          <w:szCs w:val="32"/>
        </w:rPr>
        <w:t>项目建议书、可行性研究报告可以委托具备相应能力的工程咨询单位编制。初步设计应当按照国家有关规定委托具备相应能力的工程设计单位编制。</w:t>
      </w:r>
    </w:p>
    <w:p>
      <w:pPr>
        <w:spacing w:line="580" w:lineRule="exact"/>
        <w:ind w:firstLine="640" w:firstLineChars="200"/>
        <w:rPr>
          <w:rFonts w:hint="eastAsia" w:eastAsia="仿宋_GB2312"/>
          <w:sz w:val="32"/>
          <w:szCs w:val="32"/>
        </w:rPr>
      </w:pPr>
      <w:r>
        <w:rPr>
          <w:rFonts w:ascii="黑体" w:hAnsi="黑体" w:eastAsia="黑体"/>
          <w:sz w:val="32"/>
          <w:szCs w:val="32"/>
        </w:rPr>
        <w:t>第</w:t>
      </w:r>
      <w:r>
        <w:rPr>
          <w:rFonts w:hint="eastAsia" w:ascii="黑体" w:hAnsi="黑体" w:eastAsia="黑体"/>
          <w:sz w:val="32"/>
          <w:szCs w:val="32"/>
        </w:rPr>
        <w:t>十七</w:t>
      </w:r>
      <w:r>
        <w:rPr>
          <w:rFonts w:ascii="黑体" w:hAnsi="黑体" w:eastAsia="黑体"/>
          <w:sz w:val="32"/>
          <w:szCs w:val="32"/>
        </w:rPr>
        <w:t>条</w:t>
      </w:r>
      <w:r>
        <w:rPr>
          <w:rFonts w:hint="eastAsia" w:ascii="黑体" w:hAnsi="黑体" w:eastAsia="黑体"/>
          <w:sz w:val="32"/>
          <w:szCs w:val="32"/>
        </w:rPr>
        <w:t xml:space="preserve"> </w:t>
      </w:r>
      <w:r>
        <w:rPr>
          <w:rFonts w:hint="eastAsia" w:eastAsia="仿宋_GB2312"/>
          <w:sz w:val="32"/>
          <w:szCs w:val="32"/>
        </w:rPr>
        <w:t>项目建议书内容和深度应当达到规定要求，并阐述申请以资本金注入方式使用市级预算内投资的理由和依据，提出政府出资人代表和项目法人的初步建议。拟新组建项目法人的，应当提出项目法人的初步组建方案。</w:t>
      </w:r>
    </w:p>
    <w:p>
      <w:pPr>
        <w:spacing w:line="580" w:lineRule="exact"/>
        <w:ind w:firstLine="640" w:firstLineChars="200"/>
        <w:rPr>
          <w:rFonts w:hint="eastAsia" w:eastAsia="仿宋_GB2312"/>
          <w:sz w:val="32"/>
          <w:szCs w:val="32"/>
        </w:rPr>
      </w:pPr>
      <w:r>
        <w:rPr>
          <w:rFonts w:ascii="黑体" w:hAnsi="黑体" w:eastAsia="黑体"/>
          <w:sz w:val="32"/>
          <w:szCs w:val="32"/>
        </w:rPr>
        <w:t>第</w:t>
      </w:r>
      <w:r>
        <w:rPr>
          <w:rFonts w:hint="eastAsia" w:ascii="黑体" w:hAnsi="黑体" w:eastAsia="黑体"/>
          <w:sz w:val="32"/>
          <w:szCs w:val="32"/>
        </w:rPr>
        <w:t>十八</w:t>
      </w:r>
      <w:r>
        <w:rPr>
          <w:rFonts w:ascii="黑体" w:hAnsi="黑体" w:eastAsia="黑体"/>
          <w:sz w:val="32"/>
          <w:szCs w:val="32"/>
        </w:rPr>
        <w:t>条</w:t>
      </w:r>
      <w:r>
        <w:rPr>
          <w:rFonts w:hint="eastAsia" w:ascii="黑体" w:hAnsi="黑体" w:eastAsia="黑体"/>
          <w:sz w:val="32"/>
          <w:szCs w:val="32"/>
        </w:rPr>
        <w:t xml:space="preserve"> </w:t>
      </w:r>
      <w:r>
        <w:rPr>
          <w:rFonts w:hint="eastAsia" w:eastAsia="仿宋_GB2312"/>
          <w:sz w:val="32"/>
          <w:szCs w:val="32"/>
        </w:rPr>
        <w:t>市发展改革部门对符合</w:t>
      </w:r>
      <w:r>
        <w:rPr>
          <w:rFonts w:eastAsia="仿宋_GB2312"/>
          <w:sz w:val="32"/>
          <w:szCs w:val="32"/>
          <w:lang w:val="en"/>
        </w:rPr>
        <w:t>国家和我市</w:t>
      </w:r>
      <w:r>
        <w:rPr>
          <w:rFonts w:hint="eastAsia" w:eastAsia="仿宋_GB2312"/>
          <w:sz w:val="32"/>
          <w:szCs w:val="32"/>
        </w:rPr>
        <w:t>有关规定、确有必要建设的市级预算内投资资本金注入项目，批准项目建议书。</w:t>
      </w:r>
    </w:p>
    <w:p>
      <w:pPr>
        <w:spacing w:line="580" w:lineRule="exact"/>
        <w:rPr>
          <w:rFonts w:hint="eastAsia" w:eastAsia="仿宋_GB2312"/>
          <w:sz w:val="32"/>
          <w:szCs w:val="32"/>
        </w:rPr>
      </w:pPr>
      <w:r>
        <w:rPr>
          <w:rFonts w:hint="eastAsia" w:ascii="黑体" w:hAnsi="黑体" w:eastAsia="黑体"/>
          <w:sz w:val="32"/>
          <w:szCs w:val="32"/>
        </w:rPr>
        <w:t xml:space="preserve">    第十九条 </w:t>
      </w:r>
      <w:r>
        <w:rPr>
          <w:rFonts w:hint="eastAsia" w:eastAsia="仿宋_GB2312"/>
          <w:sz w:val="32"/>
          <w:szCs w:val="32"/>
        </w:rPr>
        <w:t>项目单位应当依据项目建议书批复文件或国家有关规定，组织编制资本金注入项目的可行性研究报告。可行性研究报告的内容和深度应当达到规定要求，并应当包含以下内容:</w:t>
      </w:r>
    </w:p>
    <w:p>
      <w:pPr>
        <w:numPr>
          <w:ilvl w:val="0"/>
          <w:numId w:val="3"/>
        </w:numPr>
        <w:spacing w:line="580" w:lineRule="exact"/>
        <w:ind w:firstLine="640" w:firstLineChars="200"/>
        <w:rPr>
          <w:rFonts w:hint="eastAsia" w:eastAsia="仿宋_GB2312"/>
          <w:sz w:val="32"/>
          <w:szCs w:val="32"/>
        </w:rPr>
      </w:pPr>
      <w:r>
        <w:rPr>
          <w:rFonts w:hint="eastAsia" w:eastAsia="仿宋_GB2312"/>
          <w:sz w:val="32"/>
          <w:szCs w:val="32"/>
        </w:rPr>
        <w:t>既有项目法人情况或新项目法人的组建方案；</w:t>
      </w:r>
    </w:p>
    <w:p>
      <w:pPr>
        <w:numPr>
          <w:ilvl w:val="0"/>
          <w:numId w:val="3"/>
        </w:numPr>
        <w:spacing w:line="580" w:lineRule="exact"/>
        <w:ind w:firstLine="640" w:firstLineChars="200"/>
        <w:rPr>
          <w:rFonts w:hint="eastAsia" w:eastAsia="仿宋_GB2312"/>
          <w:sz w:val="32"/>
          <w:szCs w:val="32"/>
        </w:rPr>
      </w:pPr>
      <w:r>
        <w:rPr>
          <w:rFonts w:hint="eastAsia" w:eastAsia="仿宋_GB2312"/>
          <w:sz w:val="32"/>
          <w:szCs w:val="32"/>
        </w:rPr>
        <w:t>项目资本金比例，出资方及其出资数额、出资比例、出资方式，以及拟申请以资本金注入方式使用市级预算内投资的额度；</w:t>
      </w:r>
    </w:p>
    <w:p>
      <w:pPr>
        <w:numPr>
          <w:ilvl w:val="0"/>
          <w:numId w:val="3"/>
        </w:numPr>
        <w:spacing w:line="580" w:lineRule="exact"/>
        <w:ind w:firstLine="640" w:firstLineChars="200"/>
        <w:rPr>
          <w:rFonts w:hint="eastAsia" w:eastAsia="仿宋_GB2312"/>
          <w:sz w:val="32"/>
          <w:szCs w:val="32"/>
        </w:rPr>
      </w:pPr>
      <w:r>
        <w:rPr>
          <w:rFonts w:hint="eastAsia" w:eastAsia="仿宋_GB2312"/>
          <w:sz w:val="32"/>
          <w:szCs w:val="32"/>
        </w:rPr>
        <w:t>政府出资人代表及其权利、义务；</w:t>
      </w:r>
    </w:p>
    <w:p>
      <w:pPr>
        <w:numPr>
          <w:ilvl w:val="0"/>
          <w:numId w:val="3"/>
        </w:numPr>
        <w:spacing w:line="580" w:lineRule="exact"/>
        <w:ind w:firstLine="640" w:firstLineChars="200"/>
        <w:rPr>
          <w:rFonts w:hint="eastAsia" w:eastAsia="仿宋_GB2312"/>
          <w:sz w:val="32"/>
          <w:szCs w:val="32"/>
        </w:rPr>
      </w:pPr>
      <w:r>
        <w:rPr>
          <w:rFonts w:hint="eastAsia" w:eastAsia="仿宋_GB2312"/>
          <w:sz w:val="32"/>
          <w:szCs w:val="32"/>
        </w:rPr>
        <w:t>政府出资人代表同意接受市级预算内投资转为其拟持有国有股份的意见；</w:t>
      </w:r>
    </w:p>
    <w:p>
      <w:pPr>
        <w:spacing w:line="580" w:lineRule="exact"/>
        <w:rPr>
          <w:rFonts w:hint="eastAsia" w:eastAsia="仿宋_GB2312"/>
          <w:sz w:val="32"/>
          <w:szCs w:val="32"/>
        </w:rPr>
      </w:pPr>
      <w:r>
        <w:rPr>
          <w:rFonts w:hint="eastAsia" w:eastAsia="仿宋_GB2312"/>
          <w:sz w:val="32"/>
          <w:szCs w:val="32"/>
        </w:rPr>
        <w:t xml:space="preserve">    （五）项目建议书批复中要求说明的其他问题。 </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 xml:space="preserve">第二十条 </w:t>
      </w:r>
      <w:r>
        <w:rPr>
          <w:rFonts w:hint="eastAsia" w:eastAsia="仿宋_GB2312"/>
          <w:sz w:val="32"/>
          <w:szCs w:val="32"/>
        </w:rPr>
        <w:t>项目单位在可行性研究报告中申请市级预算内投资资本金的比例，依托现有项目法人建设的，应当根据资产评估情况及有关规定，测算市级</w:t>
      </w:r>
      <w:r>
        <w:rPr>
          <w:rFonts w:hint="eastAsia" w:eastAsia="仿宋_GB2312"/>
          <w:sz w:val="32"/>
          <w:szCs w:val="32"/>
          <w:lang w:eastAsia="zh-CN"/>
        </w:rPr>
        <w:t>资本金</w:t>
      </w:r>
      <w:r>
        <w:rPr>
          <w:rFonts w:hint="eastAsia" w:eastAsia="仿宋_GB2312"/>
          <w:sz w:val="32"/>
          <w:szCs w:val="32"/>
        </w:rPr>
        <w:t>所占比例；由新组建的项目法人负责建设的，按市级</w:t>
      </w:r>
      <w:r>
        <w:rPr>
          <w:rFonts w:hint="eastAsia" w:eastAsia="仿宋_GB2312"/>
          <w:sz w:val="32"/>
          <w:szCs w:val="32"/>
          <w:lang w:eastAsia="zh-CN"/>
        </w:rPr>
        <w:t>资本金</w:t>
      </w:r>
      <w:r>
        <w:rPr>
          <w:rFonts w:hint="eastAsia" w:eastAsia="仿宋_GB2312"/>
          <w:sz w:val="32"/>
          <w:szCs w:val="32"/>
        </w:rPr>
        <w:t>在项目资本金总量中所占份额，计算出资比例。市级资本金折算股份的价格，不得低于项目其他股东出资的折算价格。</w:t>
      </w:r>
    </w:p>
    <w:p>
      <w:pPr>
        <w:spacing w:line="580" w:lineRule="exact"/>
        <w:ind w:firstLine="640" w:firstLineChars="200"/>
        <w:rPr>
          <w:rFonts w:hint="eastAsia" w:eastAsia="仿宋_GB2312"/>
          <w:sz w:val="32"/>
          <w:szCs w:val="32"/>
        </w:rPr>
      </w:pPr>
      <w:r>
        <w:rPr>
          <w:rFonts w:hint="eastAsia" w:ascii="黑体" w:hAnsi="黑体" w:eastAsia="黑体"/>
          <w:sz w:val="32"/>
          <w:szCs w:val="32"/>
        </w:rPr>
        <w:t xml:space="preserve">第二十一条 </w:t>
      </w:r>
      <w:r>
        <w:rPr>
          <w:rFonts w:hint="eastAsia" w:eastAsia="仿宋_GB2312"/>
          <w:sz w:val="32"/>
          <w:szCs w:val="32"/>
        </w:rPr>
        <w:t>政府和社会资本合作</w:t>
      </w:r>
      <w:r>
        <w:rPr>
          <w:rFonts w:eastAsia="仿宋_GB2312"/>
          <w:sz w:val="32"/>
          <w:szCs w:val="32"/>
          <w:lang w:val="en"/>
        </w:rPr>
        <w:t>（</w:t>
      </w:r>
      <w:r>
        <w:rPr>
          <w:rFonts w:hint="eastAsia" w:eastAsia="仿宋_GB2312"/>
          <w:sz w:val="32"/>
          <w:szCs w:val="32"/>
        </w:rPr>
        <w:t>PPP</w:t>
      </w:r>
      <w:r>
        <w:rPr>
          <w:rFonts w:eastAsia="仿宋_GB2312"/>
          <w:sz w:val="32"/>
          <w:szCs w:val="32"/>
          <w:lang w:val="en"/>
        </w:rPr>
        <w:t>）</w:t>
      </w:r>
      <w:r>
        <w:rPr>
          <w:rFonts w:hint="eastAsia" w:eastAsia="仿宋_GB2312"/>
          <w:sz w:val="32"/>
          <w:szCs w:val="32"/>
        </w:rPr>
        <w:t>项目拟申请以资本金注入方式安排</w:t>
      </w:r>
      <w:r>
        <w:rPr>
          <w:rFonts w:eastAsia="仿宋_GB2312"/>
          <w:sz w:val="32"/>
          <w:szCs w:val="32"/>
          <w:lang w:val="en"/>
        </w:rPr>
        <w:t>市级</w:t>
      </w:r>
      <w:r>
        <w:rPr>
          <w:rFonts w:hint="eastAsia" w:eastAsia="仿宋_GB2312"/>
          <w:sz w:val="32"/>
          <w:szCs w:val="32"/>
        </w:rPr>
        <w:t>预算内投资的</w:t>
      </w:r>
      <w:r>
        <w:rPr>
          <w:rFonts w:eastAsia="仿宋_GB2312"/>
          <w:sz w:val="32"/>
          <w:szCs w:val="32"/>
          <w:lang w:val="en"/>
        </w:rPr>
        <w:t>，</w:t>
      </w:r>
      <w:r>
        <w:rPr>
          <w:rFonts w:hint="eastAsia" w:eastAsia="仿宋_GB2312"/>
          <w:sz w:val="32"/>
          <w:szCs w:val="32"/>
        </w:rPr>
        <w:t>应当根据国家</w:t>
      </w:r>
      <w:r>
        <w:rPr>
          <w:rFonts w:eastAsia="仿宋_GB2312"/>
          <w:sz w:val="32"/>
          <w:szCs w:val="32"/>
          <w:lang w:val="en"/>
        </w:rPr>
        <w:t>和我市</w:t>
      </w:r>
      <w:r>
        <w:rPr>
          <w:rFonts w:hint="eastAsia" w:eastAsia="仿宋_GB2312"/>
          <w:sz w:val="32"/>
          <w:szCs w:val="32"/>
        </w:rPr>
        <w:t>有关规定开展可行性论证</w:t>
      </w:r>
      <w:r>
        <w:rPr>
          <w:rFonts w:eastAsia="仿宋_GB2312"/>
          <w:sz w:val="32"/>
          <w:szCs w:val="32"/>
          <w:lang w:val="en"/>
        </w:rPr>
        <w:t>，</w:t>
      </w:r>
      <w:r>
        <w:rPr>
          <w:rFonts w:hint="eastAsia" w:eastAsia="仿宋_GB2312"/>
          <w:sz w:val="32"/>
          <w:szCs w:val="32"/>
        </w:rPr>
        <w:t>并将论证情况纳入可行性研究报告。</w:t>
      </w:r>
    </w:p>
    <w:p>
      <w:pPr>
        <w:spacing w:line="580" w:lineRule="exact"/>
        <w:ind w:firstLine="640" w:firstLineChars="200"/>
        <w:rPr>
          <w:rFonts w:hint="eastAsia" w:eastAsia="仿宋_GB2312"/>
          <w:sz w:val="32"/>
          <w:szCs w:val="32"/>
        </w:rPr>
      </w:pPr>
      <w:r>
        <w:rPr>
          <w:rFonts w:hint="eastAsia" w:ascii="黑体" w:hAnsi="黑体" w:eastAsia="黑体"/>
          <w:sz w:val="32"/>
          <w:szCs w:val="32"/>
        </w:rPr>
        <w:t>第二十</w:t>
      </w:r>
      <w:r>
        <w:rPr>
          <w:rFonts w:ascii="黑体" w:hAnsi="黑体" w:eastAsia="黑体"/>
          <w:sz w:val="32"/>
          <w:szCs w:val="32"/>
          <w:lang w:val="en"/>
        </w:rPr>
        <w:t>二</w:t>
      </w:r>
      <w:r>
        <w:rPr>
          <w:rFonts w:hint="eastAsia" w:ascii="黑体" w:hAnsi="黑体" w:eastAsia="黑体"/>
          <w:sz w:val="32"/>
          <w:szCs w:val="32"/>
        </w:rPr>
        <w:t xml:space="preserve">条 </w:t>
      </w:r>
      <w:r>
        <w:rPr>
          <w:rFonts w:hint="eastAsia" w:eastAsia="仿宋_GB2312"/>
          <w:sz w:val="32"/>
          <w:szCs w:val="32"/>
        </w:rPr>
        <w:t>市发展改革部门对符合国家</w:t>
      </w:r>
      <w:r>
        <w:rPr>
          <w:rFonts w:eastAsia="仿宋_GB2312"/>
          <w:sz w:val="32"/>
          <w:szCs w:val="32"/>
          <w:lang w:val="en"/>
        </w:rPr>
        <w:t>和我市</w:t>
      </w:r>
      <w:r>
        <w:rPr>
          <w:rFonts w:hint="eastAsia" w:eastAsia="仿宋_GB2312"/>
          <w:sz w:val="32"/>
          <w:szCs w:val="32"/>
        </w:rPr>
        <w:t>有关规定、具备建设条件并确需以资本金注入方式予以支持的项目，批准可行性研究报告。</w:t>
      </w:r>
      <w:r>
        <w:rPr>
          <w:rFonts w:eastAsia="仿宋_GB2312"/>
          <w:sz w:val="32"/>
          <w:szCs w:val="32"/>
          <w:lang w:val="en"/>
        </w:rPr>
        <w:t>市发展改革部门</w:t>
      </w:r>
      <w:r>
        <w:rPr>
          <w:rFonts w:hint="eastAsia" w:eastAsia="仿宋_GB2312"/>
          <w:sz w:val="32"/>
          <w:szCs w:val="32"/>
        </w:rPr>
        <w:t>对可行性研究报告审批时，要对投资项目资本金筹措方式和有关资金来源证明文件的合规性进行审查。</w:t>
      </w:r>
    </w:p>
    <w:p>
      <w:pPr>
        <w:spacing w:line="580" w:lineRule="exact"/>
        <w:ind w:firstLine="640" w:firstLineChars="200"/>
        <w:rPr>
          <w:rFonts w:hint="eastAsia" w:eastAsia="仿宋_GB2312"/>
          <w:sz w:val="32"/>
          <w:szCs w:val="32"/>
        </w:rPr>
      </w:pPr>
      <w:r>
        <w:rPr>
          <w:rFonts w:eastAsia="仿宋_GB2312"/>
          <w:sz w:val="32"/>
          <w:szCs w:val="32"/>
        </w:rPr>
        <w:t>可行性研究报告</w:t>
      </w:r>
      <w:r>
        <w:rPr>
          <w:rFonts w:hint="eastAsia" w:eastAsia="仿宋_GB2312"/>
          <w:sz w:val="32"/>
          <w:szCs w:val="32"/>
        </w:rPr>
        <w:t>批复文件原则上应当明确</w:t>
      </w:r>
      <w:r>
        <w:rPr>
          <w:rFonts w:eastAsia="仿宋_GB2312"/>
          <w:sz w:val="32"/>
          <w:szCs w:val="32"/>
          <w:lang w:val="en"/>
        </w:rPr>
        <w:t>项目法人、</w:t>
      </w:r>
      <w:r>
        <w:rPr>
          <w:rFonts w:hint="eastAsia" w:eastAsia="仿宋_GB2312"/>
          <w:sz w:val="32"/>
          <w:szCs w:val="32"/>
        </w:rPr>
        <w:t>以资本金注入方式安排市级预算内投资的数额及出资比例、出资人代表或确定出资人代表的方式</w:t>
      </w:r>
      <w:r>
        <w:rPr>
          <w:rFonts w:eastAsia="仿宋_GB2312"/>
          <w:sz w:val="32"/>
          <w:szCs w:val="32"/>
          <w:lang w:val="en"/>
        </w:rPr>
        <w:t>等</w:t>
      </w:r>
      <w:r>
        <w:rPr>
          <w:rFonts w:hint="eastAsia" w:eastAsia="仿宋_GB2312"/>
          <w:sz w:val="32"/>
          <w:szCs w:val="32"/>
        </w:rPr>
        <w:t>。对于在批复可行性研究报告时明确予以</w:t>
      </w:r>
      <w:r>
        <w:rPr>
          <w:rFonts w:hint="eastAsia" w:eastAsia="仿宋_GB2312"/>
          <w:sz w:val="32"/>
          <w:szCs w:val="32"/>
          <w:lang w:eastAsia="zh-CN"/>
        </w:rPr>
        <w:t>市级</w:t>
      </w:r>
      <w:r>
        <w:rPr>
          <w:rFonts w:hint="eastAsia" w:eastAsia="仿宋_GB2312"/>
          <w:sz w:val="32"/>
          <w:szCs w:val="32"/>
        </w:rPr>
        <w:t>预算内投资支持</w:t>
      </w:r>
      <w:r>
        <w:rPr>
          <w:rFonts w:hint="eastAsia" w:eastAsia="仿宋_GB2312"/>
          <w:sz w:val="32"/>
          <w:szCs w:val="32"/>
          <w:lang w:eastAsia="zh-CN"/>
        </w:rPr>
        <w:t>，</w:t>
      </w:r>
      <w:r>
        <w:rPr>
          <w:rFonts w:hint="eastAsia" w:eastAsia="仿宋_GB2312"/>
          <w:sz w:val="32"/>
          <w:szCs w:val="32"/>
        </w:rPr>
        <w:t>但因特殊情况确实难以确定投资数额、出资比例的</w:t>
      </w:r>
      <w:r>
        <w:rPr>
          <w:rFonts w:hint="eastAsia" w:eastAsia="仿宋_GB2312"/>
          <w:sz w:val="32"/>
          <w:szCs w:val="32"/>
          <w:lang w:eastAsia="zh-CN"/>
        </w:rPr>
        <w:t>，</w:t>
      </w:r>
      <w:r>
        <w:rPr>
          <w:rFonts w:hint="eastAsia" w:eastAsia="仿宋_GB2312"/>
          <w:sz w:val="32"/>
          <w:szCs w:val="32"/>
        </w:rPr>
        <w:t>按照</w:t>
      </w:r>
      <w:r>
        <w:rPr>
          <w:rFonts w:hint="eastAsia" w:eastAsia="仿宋_GB2312"/>
          <w:sz w:val="32"/>
          <w:szCs w:val="32"/>
          <w:lang w:eastAsia="zh-CN"/>
        </w:rPr>
        <w:t>市级预算内投资</w:t>
      </w:r>
      <w:r>
        <w:rPr>
          <w:rFonts w:hint="eastAsia" w:eastAsia="仿宋_GB2312"/>
          <w:sz w:val="32"/>
          <w:szCs w:val="32"/>
        </w:rPr>
        <w:t>年度计划统筹予以明确。</w:t>
      </w:r>
    </w:p>
    <w:p>
      <w:pPr>
        <w:spacing w:line="580" w:lineRule="exact"/>
        <w:ind w:firstLine="640" w:firstLineChars="200"/>
        <w:rPr>
          <w:rFonts w:hint="eastAsia" w:eastAsia="仿宋_GB2312"/>
          <w:sz w:val="32"/>
          <w:szCs w:val="32"/>
        </w:rPr>
      </w:pPr>
      <w:r>
        <w:rPr>
          <w:rFonts w:hint="eastAsia" w:eastAsia="仿宋_GB2312"/>
          <w:sz w:val="32"/>
          <w:szCs w:val="32"/>
        </w:rPr>
        <w:t>需要重新组建项目法人的应当明确项目法人组建方案</w:t>
      </w:r>
      <w:r>
        <w:rPr>
          <w:rFonts w:eastAsia="仿宋_GB2312"/>
          <w:sz w:val="32"/>
          <w:szCs w:val="32"/>
          <w:lang w:val="en"/>
        </w:rPr>
        <w:t>，</w:t>
      </w:r>
      <w:r>
        <w:rPr>
          <w:rFonts w:hint="eastAsia" w:eastAsia="仿宋_GB2312"/>
          <w:sz w:val="32"/>
          <w:szCs w:val="32"/>
        </w:rPr>
        <w:t>并在批准文件中就投资项目资本金比例、筹措方式予以明确。</w:t>
      </w:r>
    </w:p>
    <w:p>
      <w:pPr>
        <w:spacing w:line="580" w:lineRule="exact"/>
        <w:ind w:firstLine="640"/>
        <w:rPr>
          <w:rFonts w:hint="eastAsia" w:ascii="黑体" w:hAnsi="黑体" w:eastAsia="黑体"/>
          <w:sz w:val="32"/>
          <w:szCs w:val="32"/>
        </w:rPr>
      </w:pPr>
      <w:r>
        <w:rPr>
          <w:rFonts w:hint="eastAsia" w:ascii="黑体" w:hAnsi="黑体" w:eastAsia="黑体"/>
          <w:sz w:val="32"/>
          <w:szCs w:val="32"/>
        </w:rPr>
        <w:t>第二十</w:t>
      </w:r>
      <w:r>
        <w:rPr>
          <w:rFonts w:ascii="黑体" w:hAnsi="黑体" w:eastAsia="黑体"/>
          <w:sz w:val="32"/>
          <w:szCs w:val="32"/>
          <w:lang w:val="en"/>
        </w:rPr>
        <w:t>三</w:t>
      </w:r>
      <w:r>
        <w:rPr>
          <w:rFonts w:hint="eastAsia" w:ascii="黑体" w:hAnsi="黑体" w:eastAsia="黑体"/>
          <w:sz w:val="32"/>
          <w:szCs w:val="32"/>
        </w:rPr>
        <w:t xml:space="preserve">条 </w:t>
      </w:r>
      <w:r>
        <w:rPr>
          <w:rFonts w:hint="eastAsia" w:eastAsia="仿宋_GB2312"/>
          <w:sz w:val="32"/>
          <w:szCs w:val="32"/>
        </w:rPr>
        <w:t>经批准的可行性研究报告是确定建设项目的依据。可行性研究报告批准后，由项目法人负责</w:t>
      </w:r>
      <w:r>
        <w:rPr>
          <w:rFonts w:eastAsia="仿宋_GB2312"/>
          <w:sz w:val="32"/>
          <w:szCs w:val="32"/>
          <w:lang w:val="en"/>
        </w:rPr>
        <w:t>资本金注入项目的具体建设实施工作。</w:t>
      </w:r>
      <w:r>
        <w:rPr>
          <w:rFonts w:hint="eastAsia" w:ascii="黑体" w:hAnsi="黑体" w:eastAsia="黑体"/>
          <w:sz w:val="32"/>
          <w:szCs w:val="32"/>
        </w:rPr>
        <w:t xml:space="preserve">    </w:t>
      </w:r>
    </w:p>
    <w:p>
      <w:pPr>
        <w:spacing w:line="580" w:lineRule="exact"/>
        <w:rPr>
          <w:rFonts w:hint="eastAsia" w:eastAsia="仿宋_GB2312"/>
          <w:sz w:val="32"/>
          <w:szCs w:val="32"/>
        </w:rPr>
      </w:pPr>
      <w:r>
        <w:rPr>
          <w:rFonts w:hint="eastAsia" w:ascii="黑体" w:hAnsi="黑体" w:eastAsia="黑体"/>
          <w:sz w:val="32"/>
          <w:szCs w:val="32"/>
        </w:rPr>
        <w:t xml:space="preserve">    第二十</w:t>
      </w:r>
      <w:r>
        <w:rPr>
          <w:rFonts w:ascii="黑体" w:hAnsi="黑体" w:eastAsia="黑体"/>
          <w:sz w:val="32"/>
          <w:szCs w:val="32"/>
          <w:lang w:val="en"/>
        </w:rPr>
        <w:t>四</w:t>
      </w:r>
      <w:r>
        <w:rPr>
          <w:rFonts w:hint="eastAsia" w:ascii="黑体" w:hAnsi="黑体" w:eastAsia="黑体"/>
          <w:sz w:val="32"/>
          <w:szCs w:val="32"/>
        </w:rPr>
        <w:t xml:space="preserve">条 </w:t>
      </w:r>
      <w:r>
        <w:rPr>
          <w:rFonts w:hint="eastAsia" w:eastAsia="仿宋_GB2312"/>
          <w:sz w:val="32"/>
          <w:szCs w:val="32"/>
          <w:lang w:val="en"/>
        </w:rPr>
        <w:t>项目单位根据批复的可行性研究报告确定的建设内容、建设规模和投资估算，按照限额设计的原则，委托具备相应资质的工程设计单位，同步开展初步设计和编制项目投资概算。投资概算文本应细化各单项工程或者单位工程的概算明细，并达到国家规定的深度和</w:t>
      </w:r>
      <w:r>
        <w:rPr>
          <w:rFonts w:hint="eastAsia" w:eastAsia="仿宋_GB2312"/>
          <w:sz w:val="32"/>
          <w:szCs w:val="32"/>
        </w:rPr>
        <w:t>有关行业标准、规范的要求。</w:t>
      </w:r>
    </w:p>
    <w:p>
      <w:pPr>
        <w:spacing w:line="580" w:lineRule="exact"/>
        <w:ind w:firstLine="640" w:firstLineChars="200"/>
        <w:rPr>
          <w:rFonts w:eastAsia="仿宋_GB2312"/>
          <w:sz w:val="32"/>
          <w:szCs w:val="32"/>
        </w:rPr>
      </w:pPr>
      <w:r>
        <w:rPr>
          <w:rFonts w:hint="eastAsia" w:ascii="黑体" w:hAnsi="黑体" w:eastAsia="黑体"/>
          <w:sz w:val="32"/>
          <w:szCs w:val="32"/>
        </w:rPr>
        <w:t xml:space="preserve">第二十五条 </w:t>
      </w:r>
      <w:r>
        <w:rPr>
          <w:rFonts w:hint="eastAsia" w:eastAsia="仿宋_GB2312"/>
          <w:sz w:val="32"/>
          <w:szCs w:val="32"/>
        </w:rPr>
        <w:t>各行业主管部门</w:t>
      </w:r>
      <w:r>
        <w:rPr>
          <w:rFonts w:eastAsia="仿宋_GB2312"/>
          <w:sz w:val="32"/>
          <w:szCs w:val="32"/>
        </w:rPr>
        <w:t>对符合可行性研究报告以及国家有关标准和规范要求的初步设计</w:t>
      </w:r>
      <w:r>
        <w:rPr>
          <w:rFonts w:hint="eastAsia" w:eastAsia="仿宋_GB2312"/>
          <w:sz w:val="32"/>
          <w:szCs w:val="32"/>
        </w:rPr>
        <w:t>及其提出的投资</w:t>
      </w:r>
      <w:r>
        <w:rPr>
          <w:rFonts w:eastAsia="仿宋_GB2312"/>
          <w:sz w:val="32"/>
          <w:szCs w:val="32"/>
        </w:rPr>
        <w:t>概算予以批准。经</w:t>
      </w:r>
      <w:r>
        <w:rPr>
          <w:rFonts w:hint="eastAsia" w:eastAsia="仿宋_GB2312"/>
          <w:sz w:val="32"/>
          <w:szCs w:val="32"/>
        </w:rPr>
        <w:t>核定的投资</w:t>
      </w:r>
      <w:r>
        <w:rPr>
          <w:rFonts w:eastAsia="仿宋_GB2312"/>
          <w:sz w:val="32"/>
          <w:szCs w:val="32"/>
        </w:rPr>
        <w:t>概算</w:t>
      </w:r>
      <w:r>
        <w:rPr>
          <w:rFonts w:hint="eastAsia" w:eastAsia="仿宋_GB2312"/>
          <w:sz w:val="32"/>
          <w:szCs w:val="32"/>
        </w:rPr>
        <w:t>是</w:t>
      </w:r>
      <w:r>
        <w:rPr>
          <w:rFonts w:eastAsia="仿宋_GB2312"/>
          <w:sz w:val="32"/>
          <w:szCs w:val="32"/>
        </w:rPr>
        <w:t>控制</w:t>
      </w:r>
      <w:r>
        <w:rPr>
          <w:rFonts w:hint="eastAsia" w:eastAsia="仿宋_GB2312"/>
          <w:sz w:val="32"/>
          <w:szCs w:val="32"/>
        </w:rPr>
        <w:t>资本金注入</w:t>
      </w:r>
      <w:r>
        <w:rPr>
          <w:rFonts w:eastAsia="仿宋_GB2312"/>
          <w:sz w:val="32"/>
          <w:szCs w:val="32"/>
        </w:rPr>
        <w:t>项目总投资的依据。</w:t>
      </w:r>
    </w:p>
    <w:p>
      <w:pPr>
        <w:spacing w:line="580" w:lineRule="exact"/>
        <w:ind w:firstLine="640" w:firstLineChars="200"/>
        <w:rPr>
          <w:rFonts w:hint="eastAsia" w:eastAsia="仿宋_GB2312"/>
          <w:sz w:val="32"/>
          <w:szCs w:val="32"/>
        </w:rPr>
      </w:pPr>
      <w:r>
        <w:rPr>
          <w:rFonts w:eastAsia="仿宋_GB2312"/>
          <w:sz w:val="32"/>
          <w:szCs w:val="32"/>
        </w:rPr>
        <w:t>初步设计</w:t>
      </w:r>
      <w:r>
        <w:rPr>
          <w:rFonts w:hint="eastAsia" w:eastAsia="仿宋_GB2312"/>
          <w:sz w:val="32"/>
          <w:szCs w:val="32"/>
        </w:rPr>
        <w:t xml:space="preserve">审批程序按照《天津市政府投资管理条例》《天津市政府投资管理条例实施细则》有关规定执行。    </w:t>
      </w:r>
    </w:p>
    <w:p>
      <w:pPr>
        <w:spacing w:line="580" w:lineRule="exact"/>
        <w:ind w:firstLine="640" w:firstLineChars="200"/>
        <w:rPr>
          <w:rFonts w:hint="eastAsia" w:ascii="黑体" w:hAnsi="黑体" w:eastAsia="黑体"/>
          <w:sz w:val="32"/>
          <w:szCs w:val="32"/>
        </w:rPr>
      </w:pPr>
      <w:r>
        <w:rPr>
          <w:rFonts w:hint="eastAsia" w:eastAsia="仿宋_GB2312"/>
          <w:sz w:val="32"/>
          <w:szCs w:val="32"/>
        </w:rPr>
        <w:t>市发展改革部门在核定概算时，</w:t>
      </w:r>
      <w:r>
        <w:rPr>
          <w:rFonts w:eastAsia="仿宋_GB2312"/>
          <w:sz w:val="32"/>
          <w:szCs w:val="32"/>
        </w:rPr>
        <w:t>项目资本金总量中</w:t>
      </w:r>
      <w:r>
        <w:rPr>
          <w:rFonts w:hint="eastAsia" w:eastAsia="仿宋_GB2312"/>
          <w:sz w:val="32"/>
          <w:szCs w:val="32"/>
        </w:rPr>
        <w:t>市级、区级预算内投资</w:t>
      </w:r>
      <w:r>
        <w:rPr>
          <w:rFonts w:eastAsia="仿宋_GB2312"/>
          <w:sz w:val="32"/>
          <w:szCs w:val="32"/>
        </w:rPr>
        <w:t>所占比例发生变化的，应</w:t>
      </w:r>
      <w:r>
        <w:rPr>
          <w:rFonts w:hint="eastAsia" w:eastAsia="仿宋_GB2312"/>
          <w:sz w:val="32"/>
          <w:szCs w:val="32"/>
        </w:rPr>
        <w:t>要求项目单位</w:t>
      </w:r>
      <w:r>
        <w:rPr>
          <w:rFonts w:eastAsia="仿宋_GB2312"/>
          <w:sz w:val="32"/>
          <w:szCs w:val="32"/>
        </w:rPr>
        <w:t>按照可行性研究报告</w:t>
      </w:r>
      <w:r>
        <w:rPr>
          <w:rFonts w:hint="eastAsia" w:eastAsia="仿宋_GB2312"/>
          <w:sz w:val="32"/>
          <w:szCs w:val="32"/>
        </w:rPr>
        <w:t>批复的原则</w:t>
      </w:r>
      <w:r>
        <w:rPr>
          <w:rFonts w:eastAsia="仿宋_GB2312"/>
          <w:sz w:val="32"/>
          <w:szCs w:val="32"/>
        </w:rPr>
        <w:t>，重新确定资本金的出资比例。</w:t>
      </w:r>
    </w:p>
    <w:p>
      <w:pPr>
        <w:spacing w:line="580" w:lineRule="exact"/>
        <w:ind w:firstLine="640" w:firstLineChars="200"/>
        <w:rPr>
          <w:rFonts w:eastAsia="仿宋_GB2312"/>
          <w:sz w:val="32"/>
          <w:szCs w:val="32"/>
        </w:rPr>
      </w:pPr>
      <w:r>
        <w:rPr>
          <w:rFonts w:hint="eastAsia" w:ascii="黑体" w:hAnsi="黑体" w:eastAsia="黑体"/>
          <w:sz w:val="32"/>
          <w:szCs w:val="32"/>
        </w:rPr>
        <w:t xml:space="preserve">第二十六条 </w:t>
      </w:r>
      <w:r>
        <w:rPr>
          <w:rFonts w:eastAsia="仿宋_GB2312"/>
          <w:sz w:val="32"/>
          <w:szCs w:val="32"/>
        </w:rPr>
        <w:t>审批</w:t>
      </w:r>
      <w:r>
        <w:rPr>
          <w:rFonts w:hint="eastAsia" w:eastAsia="仿宋_GB2312"/>
          <w:sz w:val="32"/>
          <w:szCs w:val="32"/>
        </w:rPr>
        <w:t>市级预算内</w:t>
      </w:r>
      <w:r>
        <w:rPr>
          <w:rFonts w:eastAsia="仿宋_GB2312"/>
          <w:sz w:val="32"/>
          <w:szCs w:val="32"/>
        </w:rPr>
        <w:t>资本金注入项目时</w:t>
      </w:r>
      <w:r>
        <w:rPr>
          <w:rFonts w:hint="eastAsia" w:eastAsia="仿宋_GB2312"/>
          <w:sz w:val="32"/>
          <w:szCs w:val="32"/>
        </w:rPr>
        <w:t>，</w:t>
      </w:r>
      <w:r>
        <w:rPr>
          <w:rFonts w:eastAsia="仿宋_GB2312"/>
          <w:sz w:val="32"/>
          <w:szCs w:val="32"/>
        </w:rPr>
        <w:t>原则上应委托工程咨询单位对项目建议书、可行性研究报告进行评估。审批初步设计、核定投资概算时</w:t>
      </w:r>
      <w:r>
        <w:rPr>
          <w:rFonts w:hint="eastAsia" w:eastAsia="仿宋_GB2312"/>
          <w:sz w:val="32"/>
          <w:szCs w:val="32"/>
        </w:rPr>
        <w:t>，</w:t>
      </w:r>
      <w:r>
        <w:rPr>
          <w:rFonts w:eastAsia="仿宋_GB2312"/>
          <w:sz w:val="32"/>
          <w:szCs w:val="32"/>
        </w:rPr>
        <w:t>原则上应当按照《</w:t>
      </w:r>
      <w:r>
        <w:rPr>
          <w:rFonts w:hint="eastAsia" w:eastAsia="仿宋_GB2312"/>
          <w:sz w:val="32"/>
          <w:szCs w:val="32"/>
        </w:rPr>
        <w:t>天津市</w:t>
      </w:r>
      <w:r>
        <w:rPr>
          <w:rFonts w:eastAsia="仿宋_GB2312"/>
          <w:sz w:val="32"/>
          <w:szCs w:val="32"/>
        </w:rPr>
        <w:t>政府投资</w:t>
      </w:r>
      <w:r>
        <w:rPr>
          <w:rFonts w:hint="eastAsia" w:eastAsia="仿宋_GB2312"/>
          <w:sz w:val="32"/>
          <w:szCs w:val="32"/>
        </w:rPr>
        <w:t>管理</w:t>
      </w:r>
      <w:r>
        <w:rPr>
          <w:rFonts w:eastAsia="仿宋_GB2312"/>
          <w:sz w:val="32"/>
          <w:szCs w:val="32"/>
        </w:rPr>
        <w:t>条例》</w:t>
      </w:r>
      <w:r>
        <w:rPr>
          <w:rFonts w:hint="eastAsia" w:eastAsia="仿宋_GB2312"/>
          <w:sz w:val="32"/>
          <w:szCs w:val="32"/>
        </w:rPr>
        <w:t>《天津市政府投资管理条例实施细则》</w:t>
      </w:r>
      <w:r>
        <w:rPr>
          <w:rFonts w:eastAsia="仿宋_GB2312"/>
          <w:sz w:val="32"/>
          <w:szCs w:val="32"/>
        </w:rPr>
        <w:t>及有关规定</w:t>
      </w:r>
      <w:r>
        <w:rPr>
          <w:rFonts w:hint="eastAsia" w:eastAsia="仿宋_GB2312"/>
          <w:sz w:val="32"/>
          <w:szCs w:val="32"/>
        </w:rPr>
        <w:t>进行</w:t>
      </w:r>
      <w:r>
        <w:rPr>
          <w:rFonts w:eastAsia="仿宋_GB2312"/>
          <w:sz w:val="32"/>
          <w:szCs w:val="32"/>
        </w:rPr>
        <w:t>专业评审。</w:t>
      </w:r>
    </w:p>
    <w:p>
      <w:pPr>
        <w:spacing w:line="580" w:lineRule="exact"/>
        <w:rPr>
          <w:rFonts w:hint="eastAsia" w:eastAsia="仿宋_GB2312"/>
          <w:sz w:val="32"/>
          <w:szCs w:val="32"/>
          <w:lang w:val="en"/>
        </w:rPr>
      </w:pPr>
      <w:r>
        <w:rPr>
          <w:rFonts w:hint="eastAsia" w:ascii="黑体" w:hAnsi="黑体" w:eastAsia="黑体"/>
          <w:sz w:val="32"/>
          <w:szCs w:val="32"/>
        </w:rPr>
        <w:t xml:space="preserve">     第二十七条 </w:t>
      </w:r>
      <w:r>
        <w:rPr>
          <w:rFonts w:hint="eastAsia" w:eastAsia="仿宋_GB2312"/>
          <w:sz w:val="32"/>
          <w:szCs w:val="32"/>
          <w:lang w:val="en"/>
        </w:rPr>
        <w:t>已完成审批、核准或备案的项目，又申请以资本金注入方式使用市级预算内投资的，应按照本办法有关规定重新履行审批手续。其中，对完成审批手续的项目，市发展改革部门应当对可行性研究报告批复文件的项目法人、资金来源及筹措方式等进行相应调整；对完成核准手续的项目，建设地点未变更且建设规模、建设内容等未有较大变更的，市发展改革部门参照核准批复文件简化审查内容；对完成备案手续的项目，市发展改革部门应当按政府投资项目重新进行审批。</w:t>
      </w:r>
    </w:p>
    <w:p>
      <w:pPr>
        <w:spacing w:line="580" w:lineRule="exact"/>
        <w:ind w:firstLine="640" w:firstLineChars="200"/>
        <w:rPr>
          <w:rFonts w:eastAsia="仿宋_GB2312"/>
          <w:sz w:val="32"/>
          <w:szCs w:val="32"/>
        </w:rPr>
      </w:pPr>
      <w:r>
        <w:rPr>
          <w:rFonts w:ascii="黑体" w:hAnsi="黑体" w:eastAsia="黑体"/>
          <w:sz w:val="32"/>
          <w:szCs w:val="32"/>
        </w:rPr>
        <w:t>第</w:t>
      </w:r>
      <w:r>
        <w:rPr>
          <w:rFonts w:hint="eastAsia" w:ascii="黑体" w:hAnsi="黑体" w:eastAsia="黑体"/>
          <w:sz w:val="32"/>
          <w:szCs w:val="32"/>
        </w:rPr>
        <w:t>二</w:t>
      </w:r>
      <w:r>
        <w:rPr>
          <w:rFonts w:ascii="黑体" w:hAnsi="黑体" w:eastAsia="黑体"/>
          <w:sz w:val="32"/>
          <w:szCs w:val="32"/>
        </w:rPr>
        <w:t>十</w:t>
      </w:r>
      <w:r>
        <w:rPr>
          <w:rFonts w:hint="eastAsia" w:ascii="黑体" w:hAnsi="黑体" w:eastAsia="黑体"/>
          <w:sz w:val="32"/>
          <w:szCs w:val="32"/>
        </w:rPr>
        <w:t>八</w:t>
      </w:r>
      <w:r>
        <w:rPr>
          <w:rFonts w:ascii="黑体" w:hAnsi="黑体" w:eastAsia="黑体"/>
          <w:sz w:val="32"/>
          <w:szCs w:val="32"/>
        </w:rPr>
        <w:t>条</w:t>
      </w:r>
      <w:r>
        <w:rPr>
          <w:rFonts w:hint="eastAsia" w:ascii="黑体" w:hAnsi="黑体" w:eastAsia="黑体"/>
          <w:sz w:val="32"/>
          <w:szCs w:val="32"/>
        </w:rPr>
        <w:t xml:space="preserve"> </w:t>
      </w:r>
      <w:r>
        <w:rPr>
          <w:rFonts w:hint="eastAsia" w:eastAsia="仿宋_GB2312"/>
          <w:sz w:val="32"/>
          <w:szCs w:val="32"/>
        </w:rPr>
        <w:t>市级预算内投资</w:t>
      </w:r>
      <w:r>
        <w:rPr>
          <w:rFonts w:eastAsia="仿宋_GB2312"/>
          <w:sz w:val="32"/>
          <w:szCs w:val="32"/>
        </w:rPr>
        <w:t>资本金注入项目完成可行性研究报告审批后，又拟采取政府和社会资本合作方式投资建设的，按以下情况</w:t>
      </w:r>
      <w:r>
        <w:rPr>
          <w:rFonts w:hint="eastAsia" w:eastAsia="仿宋_GB2312"/>
          <w:sz w:val="32"/>
          <w:szCs w:val="32"/>
        </w:rPr>
        <w:t>分别</w:t>
      </w:r>
      <w:r>
        <w:rPr>
          <w:rFonts w:eastAsia="仿宋_GB2312"/>
          <w:sz w:val="32"/>
          <w:szCs w:val="32"/>
        </w:rPr>
        <w:t>处理：</w:t>
      </w:r>
    </w:p>
    <w:p>
      <w:pPr>
        <w:spacing w:line="580" w:lineRule="exact"/>
        <w:ind w:firstLine="640" w:firstLineChars="200"/>
        <w:rPr>
          <w:rFonts w:hint="eastAsia" w:eastAsia="仿宋_GB2312"/>
          <w:sz w:val="32"/>
          <w:szCs w:val="32"/>
          <w:lang w:val="en"/>
        </w:rPr>
      </w:pPr>
      <w:r>
        <w:rPr>
          <w:rFonts w:eastAsia="仿宋_GB2312"/>
          <w:sz w:val="32"/>
          <w:szCs w:val="32"/>
        </w:rPr>
        <w:t>（一）仍安排</w:t>
      </w:r>
      <w:r>
        <w:rPr>
          <w:rFonts w:hint="eastAsia" w:eastAsia="仿宋_GB2312"/>
          <w:sz w:val="32"/>
          <w:szCs w:val="32"/>
        </w:rPr>
        <w:t>市级预算内投资</w:t>
      </w:r>
      <w:r>
        <w:rPr>
          <w:rFonts w:eastAsia="仿宋_GB2312"/>
          <w:sz w:val="32"/>
          <w:szCs w:val="32"/>
        </w:rPr>
        <w:t>作为项目资本金的，</w:t>
      </w:r>
      <w:r>
        <w:rPr>
          <w:rFonts w:hint="eastAsia" w:eastAsia="仿宋_GB2312"/>
          <w:sz w:val="32"/>
          <w:szCs w:val="32"/>
        </w:rPr>
        <w:t xml:space="preserve">应当重新编制、报批可行性研究报告。 </w:t>
      </w:r>
    </w:p>
    <w:p>
      <w:pPr>
        <w:spacing w:line="580" w:lineRule="exact"/>
        <w:ind w:firstLine="640" w:firstLineChars="200"/>
        <w:rPr>
          <w:rFonts w:hint="eastAsia" w:eastAsia="仿宋_GB2312"/>
          <w:sz w:val="32"/>
          <w:szCs w:val="32"/>
        </w:rPr>
      </w:pPr>
      <w:r>
        <w:rPr>
          <w:rFonts w:eastAsia="仿宋_GB2312"/>
          <w:sz w:val="32"/>
          <w:szCs w:val="32"/>
        </w:rPr>
        <w:t>（二）</w:t>
      </w:r>
      <w:r>
        <w:rPr>
          <w:rFonts w:hint="eastAsia" w:eastAsia="仿宋_GB2312"/>
          <w:sz w:val="32"/>
          <w:szCs w:val="32"/>
        </w:rPr>
        <w:t>市级预算内投资全部退出项目资本金的，按照项目性质，办理相应的审批、核准或备案手续。其中，建设地点未变更且建设规模、建设内容等未有较大变更的，审批或核准机关应当参照已批复的可行性研究报告简化审查内容。</w:t>
      </w:r>
    </w:p>
    <w:p>
      <w:pPr>
        <w:widowControl/>
        <w:spacing w:line="580" w:lineRule="exact"/>
        <w:ind w:firstLine="640" w:firstLineChars="200"/>
        <w:rPr>
          <w:rFonts w:eastAsia="仿宋_GB2312"/>
          <w:sz w:val="32"/>
          <w:szCs w:val="32"/>
        </w:rPr>
      </w:pPr>
      <w:r>
        <w:rPr>
          <w:rFonts w:ascii="方正黑体_GBK" w:hAnsi="方正黑体_GBK" w:eastAsia="方正黑体_GBK" w:cs="方正黑体_GBK"/>
          <w:color w:val="000000"/>
          <w:kern w:val="0"/>
          <w:sz w:val="32"/>
          <w:szCs w:val="32"/>
          <w:lang w:bidi="ar"/>
        </w:rPr>
        <w:t>第二十九条</w:t>
      </w:r>
      <w:r>
        <w:rPr>
          <w:rFonts w:eastAsia="仿宋_GB2312"/>
          <w:sz w:val="32"/>
          <w:szCs w:val="32"/>
        </w:rPr>
        <w:t xml:space="preserve"> </w:t>
      </w:r>
      <w:r>
        <w:rPr>
          <w:rFonts w:hint="eastAsia" w:eastAsia="仿宋_GB2312"/>
          <w:sz w:val="32"/>
          <w:szCs w:val="32"/>
        </w:rPr>
        <w:t>市级预算内投资</w:t>
      </w:r>
      <w:r>
        <w:rPr>
          <w:rFonts w:eastAsia="仿宋_GB2312"/>
          <w:sz w:val="32"/>
          <w:szCs w:val="32"/>
        </w:rPr>
        <w:t>资本金注入项目拟采取政府和社会资本合作方式</w:t>
      </w:r>
      <w:r>
        <w:rPr>
          <w:rFonts w:hint="eastAsia" w:eastAsia="仿宋_GB2312"/>
          <w:sz w:val="32"/>
          <w:szCs w:val="32"/>
        </w:rPr>
        <w:t>投资建设的，原则上应当采用公开招标方式选择社会资本方。社会资本方遴选方案应当在可行性研究报告中作出说明。</w:t>
      </w:r>
    </w:p>
    <w:p>
      <w:pPr>
        <w:spacing w:line="580" w:lineRule="exact"/>
        <w:rPr>
          <w:rFonts w:hint="eastAsia" w:ascii="仿宋_GB2312" w:hAnsi="楷体" w:eastAsia="仿宋_GB2312"/>
          <w:sz w:val="32"/>
          <w:szCs w:val="32"/>
        </w:rPr>
      </w:pPr>
    </w:p>
    <w:p>
      <w:pPr>
        <w:numPr>
          <w:ilvl w:val="0"/>
          <w:numId w:val="1"/>
        </w:numPr>
        <w:spacing w:line="580" w:lineRule="exact"/>
        <w:jc w:val="center"/>
        <w:rPr>
          <w:rFonts w:eastAsia="黑体"/>
          <w:sz w:val="32"/>
          <w:szCs w:val="32"/>
        </w:rPr>
      </w:pPr>
      <w:r>
        <w:rPr>
          <w:rFonts w:eastAsia="黑体"/>
          <w:sz w:val="32"/>
          <w:szCs w:val="32"/>
        </w:rPr>
        <w:t>资金管理</w:t>
      </w:r>
    </w:p>
    <w:p>
      <w:pPr>
        <w:spacing w:line="580" w:lineRule="exact"/>
        <w:rPr>
          <w:rFonts w:eastAsia="黑体"/>
          <w:sz w:val="32"/>
          <w:szCs w:val="32"/>
        </w:rPr>
      </w:pPr>
    </w:p>
    <w:p>
      <w:pPr>
        <w:spacing w:line="580" w:lineRule="exact"/>
        <w:ind w:firstLine="640"/>
        <w:rPr>
          <w:rFonts w:hint="eastAsia" w:eastAsia="仿宋_GB2312"/>
          <w:sz w:val="32"/>
          <w:szCs w:val="32"/>
        </w:rPr>
      </w:pPr>
      <w:r>
        <w:rPr>
          <w:rFonts w:ascii="黑体" w:hAnsi="黑体" w:eastAsia="黑体"/>
          <w:sz w:val="32"/>
          <w:szCs w:val="32"/>
        </w:rPr>
        <w:t>第</w:t>
      </w:r>
      <w:r>
        <w:rPr>
          <w:rFonts w:hint="eastAsia" w:ascii="黑体" w:hAnsi="黑体" w:eastAsia="黑体"/>
          <w:sz w:val="32"/>
          <w:szCs w:val="32"/>
        </w:rPr>
        <w:t>三十</w:t>
      </w:r>
      <w:r>
        <w:rPr>
          <w:rFonts w:ascii="黑体" w:hAnsi="黑体" w:eastAsia="黑体"/>
          <w:sz w:val="32"/>
          <w:szCs w:val="32"/>
        </w:rPr>
        <w:t>条</w:t>
      </w:r>
      <w:r>
        <w:rPr>
          <w:rFonts w:hint="eastAsia" w:ascii="黑体" w:hAnsi="黑体" w:eastAsia="黑体"/>
          <w:sz w:val="32"/>
          <w:szCs w:val="32"/>
        </w:rPr>
        <w:t xml:space="preserve"> </w:t>
      </w:r>
      <w:r>
        <w:rPr>
          <w:rFonts w:hint="eastAsia" w:eastAsia="仿宋_GB2312"/>
          <w:sz w:val="32"/>
          <w:szCs w:val="32"/>
        </w:rPr>
        <w:t>项目资本金作为项目总投资中由投资者认缴的出资额，必须是非债务性资金，项目法人不承担这部分资金的任何债务和利息。</w:t>
      </w:r>
      <w:r>
        <w:rPr>
          <w:rFonts w:eastAsia="仿宋_GB2312"/>
          <w:sz w:val="32"/>
          <w:szCs w:val="32"/>
        </w:rPr>
        <w:t>投资者可按其出资比例依法</w:t>
      </w:r>
      <w:r>
        <w:rPr>
          <w:rFonts w:hint="eastAsia" w:eastAsia="仿宋_GB2312"/>
          <w:sz w:val="32"/>
          <w:szCs w:val="32"/>
        </w:rPr>
        <w:t>享有所有者权益，也可转让其出资，但不得以任何方式抽回。党中央、国务院另有规定的除外。</w:t>
      </w:r>
    </w:p>
    <w:p>
      <w:pPr>
        <w:spacing w:line="580" w:lineRule="exact"/>
        <w:ind w:firstLine="640"/>
        <w:rPr>
          <w:rFonts w:hint="eastAsia" w:eastAsia="仿宋_GB2312"/>
          <w:sz w:val="32"/>
          <w:szCs w:val="32"/>
        </w:rPr>
      </w:pPr>
      <w:r>
        <w:rPr>
          <w:rFonts w:hint="eastAsia" w:eastAsia="仿宋_GB2312"/>
          <w:sz w:val="32"/>
          <w:szCs w:val="32"/>
        </w:rPr>
        <w:t>适用资本金制度的固定</w:t>
      </w:r>
      <w:r>
        <w:rPr>
          <w:rFonts w:hint="eastAsia" w:eastAsia="仿宋_GB2312"/>
          <w:sz w:val="32"/>
          <w:szCs w:val="32"/>
          <w:lang w:eastAsia="zh-CN"/>
        </w:rPr>
        <w:t>资产</w:t>
      </w:r>
      <w:r>
        <w:rPr>
          <w:rFonts w:hint="eastAsia" w:eastAsia="仿宋_GB2312"/>
          <w:sz w:val="32"/>
          <w:szCs w:val="32"/>
        </w:rPr>
        <w:t>投资项目，最低资本金比例按照国务院有关规定执行。</w:t>
      </w:r>
    </w:p>
    <w:p>
      <w:pPr>
        <w:spacing w:line="580" w:lineRule="exact"/>
        <w:ind w:firstLine="640" w:firstLineChars="200"/>
        <w:rPr>
          <w:rFonts w:eastAsia="仿宋_GB2312"/>
          <w:sz w:val="32"/>
          <w:szCs w:val="32"/>
        </w:rPr>
      </w:pPr>
      <w:r>
        <w:rPr>
          <w:rFonts w:ascii="黑体" w:hAnsi="黑体" w:eastAsia="黑体"/>
          <w:sz w:val="32"/>
          <w:szCs w:val="32"/>
        </w:rPr>
        <w:t>第</w:t>
      </w:r>
      <w:r>
        <w:rPr>
          <w:rFonts w:hint="eastAsia" w:ascii="黑体" w:hAnsi="黑体" w:eastAsia="黑体"/>
          <w:sz w:val="32"/>
          <w:szCs w:val="32"/>
        </w:rPr>
        <w:t>三十一</w:t>
      </w:r>
      <w:r>
        <w:rPr>
          <w:rFonts w:ascii="黑体" w:hAnsi="黑体" w:eastAsia="黑体"/>
          <w:sz w:val="32"/>
          <w:szCs w:val="32"/>
        </w:rPr>
        <w:t>条</w:t>
      </w:r>
      <w:r>
        <w:rPr>
          <w:rFonts w:hint="eastAsia" w:ascii="黑体" w:hAnsi="黑体" w:eastAsia="黑体"/>
          <w:sz w:val="32"/>
          <w:szCs w:val="32"/>
        </w:rPr>
        <w:t xml:space="preserve"> </w:t>
      </w:r>
      <w:r>
        <w:rPr>
          <w:rFonts w:eastAsia="仿宋_GB2312"/>
          <w:sz w:val="32"/>
          <w:szCs w:val="32"/>
        </w:rPr>
        <w:t>基础设施</w:t>
      </w:r>
      <w:r>
        <w:rPr>
          <w:rFonts w:hint="eastAsia" w:eastAsia="仿宋_GB2312"/>
          <w:sz w:val="32"/>
          <w:szCs w:val="32"/>
        </w:rPr>
        <w:t>等</w:t>
      </w:r>
      <w:r>
        <w:rPr>
          <w:rFonts w:eastAsia="仿宋_GB2312"/>
          <w:sz w:val="32"/>
          <w:szCs w:val="32"/>
        </w:rPr>
        <w:t>国家鼓励发展的行业领域，鼓励项目法人和项目投资方通过发行</w:t>
      </w:r>
      <w:r>
        <w:rPr>
          <w:rFonts w:hint="eastAsia" w:eastAsia="仿宋_GB2312"/>
          <w:sz w:val="32"/>
          <w:szCs w:val="32"/>
        </w:rPr>
        <w:t>永续债券、可转换债券、权益型</w:t>
      </w:r>
      <w:r>
        <w:rPr>
          <w:rFonts w:eastAsia="仿宋_GB2312"/>
          <w:sz w:val="32"/>
          <w:szCs w:val="32"/>
        </w:rPr>
        <w:t>REIT</w:t>
      </w:r>
      <w:r>
        <w:rPr>
          <w:rFonts w:hint="eastAsia" w:eastAsia="仿宋_GB2312"/>
          <w:sz w:val="32"/>
          <w:szCs w:val="32"/>
        </w:rPr>
        <w:t>s以及可进行股权投资的银行理财资金、基金、信托计划等</w:t>
      </w:r>
      <w:r>
        <w:rPr>
          <w:rFonts w:eastAsia="仿宋_GB2312"/>
          <w:sz w:val="32"/>
          <w:szCs w:val="32"/>
        </w:rPr>
        <w:t>权益型、股权类金融工具，多渠道规范筹措投资项目资本金。</w:t>
      </w:r>
    </w:p>
    <w:p>
      <w:pPr>
        <w:spacing w:line="580" w:lineRule="exact"/>
        <w:ind w:firstLine="640" w:firstLineChars="200"/>
        <w:rPr>
          <w:rFonts w:eastAsia="仿宋_GB2312"/>
          <w:sz w:val="32"/>
          <w:szCs w:val="32"/>
        </w:rPr>
      </w:pPr>
      <w:r>
        <w:rPr>
          <w:rFonts w:hint="eastAsia" w:eastAsia="仿宋_GB2312"/>
          <w:sz w:val="32"/>
          <w:szCs w:val="32"/>
        </w:rPr>
        <w:t>市发展改革部门会同市财政部门</w:t>
      </w:r>
      <w:r>
        <w:rPr>
          <w:rFonts w:eastAsia="仿宋_GB2312"/>
          <w:sz w:val="32"/>
          <w:szCs w:val="32"/>
        </w:rPr>
        <w:t>统筹使用</w:t>
      </w:r>
      <w:r>
        <w:rPr>
          <w:rFonts w:hint="eastAsia" w:eastAsia="仿宋_GB2312"/>
          <w:sz w:val="32"/>
          <w:szCs w:val="32"/>
        </w:rPr>
        <w:t>市</w:t>
      </w:r>
      <w:r>
        <w:rPr>
          <w:rFonts w:eastAsia="仿宋_GB2312"/>
          <w:sz w:val="32"/>
          <w:szCs w:val="32"/>
        </w:rPr>
        <w:t>本级预算资金、上级补助资金等各类财政资金</w:t>
      </w:r>
      <w:r>
        <w:rPr>
          <w:rFonts w:hint="eastAsia" w:eastAsia="仿宋_GB2312"/>
          <w:sz w:val="32"/>
          <w:szCs w:val="32"/>
        </w:rPr>
        <w:t>用于</w:t>
      </w:r>
      <w:r>
        <w:rPr>
          <w:rFonts w:eastAsia="仿宋_GB2312"/>
          <w:sz w:val="32"/>
          <w:szCs w:val="32"/>
        </w:rPr>
        <w:t>筹集项目资本金</w:t>
      </w:r>
      <w:r>
        <w:rPr>
          <w:rFonts w:hint="eastAsia" w:eastAsia="仿宋_GB2312"/>
          <w:sz w:val="32"/>
          <w:szCs w:val="32"/>
        </w:rPr>
        <w:t>。按照国家相</w:t>
      </w:r>
      <w:r>
        <w:rPr>
          <w:rFonts w:eastAsia="仿宋_GB2312"/>
          <w:sz w:val="32"/>
          <w:szCs w:val="32"/>
        </w:rPr>
        <w:t>关规定</w:t>
      </w:r>
      <w:r>
        <w:rPr>
          <w:rFonts w:hint="eastAsia" w:eastAsia="仿宋_GB2312"/>
          <w:sz w:val="32"/>
          <w:szCs w:val="32"/>
        </w:rPr>
        <w:t>，可</w:t>
      </w:r>
      <w:r>
        <w:rPr>
          <w:rFonts w:eastAsia="仿宋_GB2312"/>
          <w:sz w:val="32"/>
          <w:szCs w:val="32"/>
        </w:rPr>
        <w:t>将政府专项债券作为符合条件的重大项目资本金。</w:t>
      </w:r>
    </w:p>
    <w:p>
      <w:pPr>
        <w:spacing w:line="580" w:lineRule="exact"/>
        <w:ind w:firstLine="640" w:firstLineChars="200"/>
        <w:rPr>
          <w:rFonts w:eastAsia="仿宋_GB2312"/>
          <w:sz w:val="32"/>
          <w:szCs w:val="32"/>
        </w:rPr>
      </w:pPr>
      <w:r>
        <w:rPr>
          <w:rFonts w:ascii="黑体" w:hAnsi="黑体" w:eastAsia="黑体"/>
          <w:sz w:val="32"/>
          <w:szCs w:val="32"/>
        </w:rPr>
        <w:t>第</w:t>
      </w:r>
      <w:r>
        <w:rPr>
          <w:rFonts w:hint="eastAsia" w:ascii="黑体" w:hAnsi="黑体" w:eastAsia="黑体"/>
          <w:sz w:val="32"/>
          <w:szCs w:val="32"/>
        </w:rPr>
        <w:t>三十二</w:t>
      </w:r>
      <w:r>
        <w:rPr>
          <w:rFonts w:ascii="黑体" w:hAnsi="黑体" w:eastAsia="黑体"/>
          <w:sz w:val="32"/>
          <w:szCs w:val="32"/>
        </w:rPr>
        <w:t>条</w:t>
      </w:r>
      <w:r>
        <w:rPr>
          <w:rFonts w:hint="eastAsia" w:ascii="黑体" w:hAnsi="黑体" w:eastAsia="黑体"/>
          <w:sz w:val="32"/>
          <w:szCs w:val="32"/>
        </w:rPr>
        <w:t xml:space="preserve"> </w:t>
      </w:r>
      <w:r>
        <w:rPr>
          <w:rFonts w:eastAsia="仿宋_GB2312"/>
          <w:sz w:val="32"/>
          <w:szCs w:val="32"/>
        </w:rPr>
        <w:t>通过发行金融工具等方式筹措的各类资金，按照国家统一的会计制度应当分类为权益工具的，可以认定为投资项目资本金，但不得超过资本金总额的50%。存在下列情形之一的，不得认定为投资项目资本金：</w:t>
      </w:r>
    </w:p>
    <w:p>
      <w:pPr>
        <w:spacing w:line="580" w:lineRule="exact"/>
        <w:ind w:firstLine="640" w:firstLineChars="200"/>
        <w:rPr>
          <w:rFonts w:eastAsia="仿宋_GB2312"/>
          <w:sz w:val="32"/>
          <w:szCs w:val="32"/>
        </w:rPr>
      </w:pPr>
      <w:r>
        <w:rPr>
          <w:rFonts w:eastAsia="仿宋_GB2312"/>
          <w:sz w:val="32"/>
          <w:szCs w:val="32"/>
        </w:rPr>
        <w:t>（一）存在本息回购承诺、兜底保障等收益附加条件；</w:t>
      </w:r>
    </w:p>
    <w:p>
      <w:pPr>
        <w:spacing w:line="580" w:lineRule="exact"/>
        <w:ind w:firstLine="640" w:firstLineChars="200"/>
        <w:rPr>
          <w:rFonts w:eastAsia="仿宋_GB2312"/>
          <w:sz w:val="32"/>
          <w:szCs w:val="32"/>
        </w:rPr>
      </w:pPr>
      <w:r>
        <w:rPr>
          <w:rFonts w:eastAsia="仿宋_GB2312"/>
          <w:sz w:val="32"/>
          <w:szCs w:val="32"/>
        </w:rPr>
        <w:t>（二）当期债务性资金偿还前，可以分红或取得收益；</w:t>
      </w:r>
    </w:p>
    <w:p>
      <w:pPr>
        <w:spacing w:line="580" w:lineRule="exact"/>
        <w:ind w:firstLine="640" w:firstLineChars="200"/>
        <w:rPr>
          <w:rFonts w:hint="eastAsia" w:ascii="黑体" w:hAnsi="黑体" w:eastAsia="黑体"/>
          <w:sz w:val="32"/>
          <w:szCs w:val="32"/>
        </w:rPr>
      </w:pPr>
      <w:r>
        <w:rPr>
          <w:rFonts w:eastAsia="仿宋_GB2312"/>
          <w:sz w:val="32"/>
          <w:szCs w:val="32"/>
        </w:rPr>
        <w:t>（三）在清算时受偿顺序优先于其他债务性资金。</w:t>
      </w:r>
    </w:p>
    <w:p>
      <w:pPr>
        <w:spacing w:line="580" w:lineRule="exact"/>
        <w:ind w:firstLine="640" w:firstLineChars="200"/>
        <w:rPr>
          <w:rFonts w:hint="eastAsia" w:eastAsia="仿宋_GB2312"/>
          <w:sz w:val="32"/>
          <w:szCs w:val="32"/>
        </w:rPr>
      </w:pPr>
      <w:r>
        <w:rPr>
          <w:rFonts w:hint="eastAsia" w:ascii="黑体" w:hAnsi="黑体" w:eastAsia="黑体"/>
          <w:sz w:val="32"/>
          <w:szCs w:val="32"/>
        </w:rPr>
        <w:t xml:space="preserve">第三十三条 </w:t>
      </w:r>
      <w:r>
        <w:rPr>
          <w:rFonts w:hint="eastAsia" w:eastAsia="仿宋_GB2312"/>
          <w:sz w:val="32"/>
          <w:szCs w:val="32"/>
        </w:rPr>
        <w:t>政府出资人代表和项目法人为不同单位的，项目法人应当及时与政府出资人代表签订股权确认协议，在市级预算内投资到位后为政府出资人代表办理股权登记等手续。</w:t>
      </w:r>
    </w:p>
    <w:p>
      <w:pPr>
        <w:spacing w:line="580" w:lineRule="exact"/>
        <w:ind w:firstLine="640" w:firstLineChars="200"/>
        <w:rPr>
          <w:rFonts w:hint="eastAsia" w:eastAsia="仿宋_GB2312"/>
          <w:sz w:val="32"/>
          <w:szCs w:val="32"/>
        </w:rPr>
      </w:pPr>
      <w:r>
        <w:rPr>
          <w:rFonts w:hint="eastAsia" w:eastAsia="仿宋_GB2312"/>
          <w:sz w:val="32"/>
          <w:szCs w:val="32"/>
        </w:rPr>
        <w:t>政府出资人代表和项目法人为同一单位的，在资金到位后，按照国家有关规定办理国有资产登记手续。</w:t>
      </w:r>
    </w:p>
    <w:p>
      <w:pPr>
        <w:spacing w:line="580" w:lineRule="exact"/>
        <w:ind w:firstLine="640" w:firstLineChars="200"/>
        <w:rPr>
          <w:rFonts w:hint="eastAsia" w:eastAsia="仿宋_GB2312"/>
          <w:sz w:val="32"/>
          <w:szCs w:val="32"/>
        </w:rPr>
      </w:pPr>
      <w:r>
        <w:rPr>
          <w:rFonts w:hint="eastAsia" w:eastAsia="仿宋_GB2312"/>
          <w:sz w:val="32"/>
          <w:szCs w:val="32"/>
        </w:rPr>
        <w:t>各行业主管部门、市发展改革部门在审批初步设计核定投资概算时，市级预算内投资在项目资本金总量中所占比例发生变化的，应结合可行性研究报告批复中的内容，重新确定</w:t>
      </w:r>
      <w:r>
        <w:rPr>
          <w:rFonts w:hint="eastAsia" w:eastAsia="仿宋_GB2312"/>
          <w:sz w:val="32"/>
          <w:szCs w:val="32"/>
          <w:lang w:eastAsia="zh-CN"/>
        </w:rPr>
        <w:t>市级</w:t>
      </w:r>
      <w:r>
        <w:rPr>
          <w:rFonts w:hint="eastAsia" w:eastAsia="仿宋_GB2312"/>
          <w:sz w:val="32"/>
          <w:szCs w:val="32"/>
        </w:rPr>
        <w:t>资本金的出资比例。</w:t>
      </w:r>
    </w:p>
    <w:p>
      <w:pPr>
        <w:spacing w:line="580" w:lineRule="exact"/>
        <w:ind w:firstLine="640" w:firstLineChars="200"/>
        <w:rPr>
          <w:rFonts w:hint="eastAsia" w:ascii="黑体" w:hAnsi="黑体" w:eastAsia="黑体"/>
          <w:sz w:val="32"/>
          <w:szCs w:val="32"/>
        </w:rPr>
      </w:pPr>
      <w:r>
        <w:rPr>
          <w:rFonts w:ascii="黑体" w:hAnsi="黑体" w:eastAsia="黑体"/>
          <w:sz w:val="32"/>
          <w:szCs w:val="32"/>
        </w:rPr>
        <w:t>第</w:t>
      </w:r>
      <w:r>
        <w:rPr>
          <w:rFonts w:hint="eastAsia" w:ascii="黑体" w:hAnsi="黑体" w:eastAsia="黑体"/>
          <w:sz w:val="32"/>
          <w:szCs w:val="32"/>
        </w:rPr>
        <w:t>三十四</w:t>
      </w:r>
      <w:r>
        <w:rPr>
          <w:rFonts w:ascii="黑体" w:hAnsi="黑体" w:eastAsia="黑体"/>
          <w:sz w:val="32"/>
          <w:szCs w:val="32"/>
        </w:rPr>
        <w:t>条</w:t>
      </w:r>
      <w:r>
        <w:rPr>
          <w:rFonts w:hint="eastAsia" w:ascii="黑体" w:hAnsi="黑体" w:eastAsia="黑体"/>
          <w:sz w:val="32"/>
          <w:szCs w:val="32"/>
        </w:rPr>
        <w:t xml:space="preserve"> </w:t>
      </w:r>
      <w:r>
        <w:rPr>
          <w:rFonts w:hint="eastAsia" w:eastAsia="仿宋_GB2312"/>
          <w:sz w:val="32"/>
          <w:szCs w:val="32"/>
        </w:rPr>
        <w:t>市发展改革部门依据《天津市政府投资管理条例》《天津市政府投资管理条例实施细则》</w:t>
      </w:r>
      <w:r>
        <w:rPr>
          <w:rFonts w:eastAsia="仿宋_GB2312"/>
          <w:sz w:val="32"/>
          <w:szCs w:val="32"/>
        </w:rPr>
        <w:t>有关规定</w:t>
      </w:r>
      <w:r>
        <w:rPr>
          <w:rFonts w:hint="eastAsia" w:eastAsia="仿宋_GB2312"/>
          <w:sz w:val="32"/>
          <w:szCs w:val="32"/>
        </w:rPr>
        <w:t>，并结合市级预算内投资资本金注入</w:t>
      </w:r>
      <w:r>
        <w:rPr>
          <w:rFonts w:eastAsia="仿宋_GB2312"/>
          <w:sz w:val="32"/>
          <w:szCs w:val="32"/>
        </w:rPr>
        <w:t>项目进展情况</w:t>
      </w:r>
      <w:r>
        <w:rPr>
          <w:rFonts w:hint="eastAsia" w:eastAsia="仿宋_GB2312"/>
          <w:sz w:val="32"/>
          <w:szCs w:val="32"/>
        </w:rPr>
        <w:t>，</w:t>
      </w:r>
      <w:r>
        <w:rPr>
          <w:rFonts w:eastAsia="仿宋_GB2312"/>
          <w:sz w:val="32"/>
          <w:szCs w:val="32"/>
        </w:rPr>
        <w:t>一次或分次向</w:t>
      </w:r>
      <w:r>
        <w:rPr>
          <w:rFonts w:hint="eastAsia" w:eastAsia="仿宋_GB2312"/>
          <w:sz w:val="32"/>
          <w:szCs w:val="32"/>
        </w:rPr>
        <w:t>政府</w:t>
      </w:r>
      <w:r>
        <w:rPr>
          <w:rFonts w:eastAsia="仿宋_GB2312"/>
          <w:sz w:val="32"/>
          <w:szCs w:val="32"/>
        </w:rPr>
        <w:t>出资人代表下达</w:t>
      </w:r>
      <w:r>
        <w:rPr>
          <w:rFonts w:hint="eastAsia" w:eastAsia="仿宋_GB2312"/>
          <w:sz w:val="32"/>
          <w:szCs w:val="32"/>
        </w:rPr>
        <w:t>市级预算内</w:t>
      </w:r>
      <w:r>
        <w:rPr>
          <w:rFonts w:eastAsia="仿宋_GB2312"/>
          <w:sz w:val="32"/>
          <w:szCs w:val="32"/>
        </w:rPr>
        <w:t>投资计划。</w:t>
      </w:r>
      <w:r>
        <w:rPr>
          <w:rFonts w:hint="eastAsia"/>
          <w:color w:val="2F2A38"/>
          <w:szCs w:val="24"/>
        </w:rPr>
        <w:t xml:space="preserve">  </w:t>
      </w:r>
      <w:r>
        <w:rPr>
          <w:rFonts w:hint="eastAsia" w:ascii="黑体" w:hAnsi="黑体" w:eastAsia="黑体"/>
          <w:sz w:val="32"/>
          <w:szCs w:val="32"/>
        </w:rPr>
        <w:t xml:space="preserve">  </w:t>
      </w:r>
    </w:p>
    <w:p>
      <w:pPr>
        <w:tabs>
          <w:tab w:val="left" w:pos="7911"/>
          <w:tab w:val="left" w:pos="13652"/>
        </w:tabs>
        <w:spacing w:before="72" w:line="580" w:lineRule="exact"/>
        <w:ind w:firstLine="640" w:firstLineChars="200"/>
        <w:rPr>
          <w:rFonts w:eastAsia="仿宋_GB2312"/>
          <w:sz w:val="32"/>
          <w:szCs w:val="32"/>
        </w:rPr>
      </w:pPr>
      <w:r>
        <w:rPr>
          <w:rFonts w:ascii="黑体" w:hAnsi="黑体" w:eastAsia="黑体"/>
          <w:sz w:val="32"/>
          <w:szCs w:val="32"/>
        </w:rPr>
        <w:t>第</w:t>
      </w:r>
      <w:r>
        <w:rPr>
          <w:rFonts w:hint="eastAsia" w:ascii="黑体" w:hAnsi="黑体" w:eastAsia="黑体"/>
          <w:sz w:val="32"/>
          <w:szCs w:val="32"/>
        </w:rPr>
        <w:t>三十五</w:t>
      </w:r>
      <w:r>
        <w:rPr>
          <w:rFonts w:ascii="黑体" w:hAnsi="黑体" w:eastAsia="黑体"/>
          <w:sz w:val="32"/>
          <w:szCs w:val="32"/>
        </w:rPr>
        <w:t>条</w:t>
      </w:r>
      <w:r>
        <w:rPr>
          <w:rFonts w:hint="eastAsia" w:ascii="黑体" w:hAnsi="黑体" w:eastAsia="黑体"/>
          <w:sz w:val="32"/>
          <w:szCs w:val="32"/>
        </w:rPr>
        <w:t xml:space="preserve"> </w:t>
      </w:r>
      <w:r>
        <w:rPr>
          <w:rFonts w:hint="eastAsia" w:eastAsia="仿宋_GB2312"/>
          <w:sz w:val="32"/>
          <w:szCs w:val="32"/>
        </w:rPr>
        <w:t>资本金注入项目中国家资本金的会计处理，按照国家有关规定办理。</w:t>
      </w:r>
    </w:p>
    <w:p>
      <w:pPr>
        <w:spacing w:line="580" w:lineRule="exact"/>
        <w:ind w:firstLine="640" w:firstLineChars="200"/>
        <w:rPr>
          <w:rFonts w:eastAsia="仿宋_GB2312"/>
          <w:sz w:val="32"/>
          <w:szCs w:val="32"/>
        </w:rPr>
      </w:pPr>
      <w:r>
        <w:rPr>
          <w:rFonts w:ascii="黑体" w:hAnsi="黑体" w:eastAsia="黑体"/>
          <w:sz w:val="32"/>
          <w:szCs w:val="32"/>
        </w:rPr>
        <w:t>第</w:t>
      </w:r>
      <w:r>
        <w:rPr>
          <w:rFonts w:hint="eastAsia" w:ascii="黑体" w:hAnsi="黑体" w:eastAsia="黑体"/>
          <w:sz w:val="32"/>
          <w:szCs w:val="32"/>
        </w:rPr>
        <w:t>三十六</w:t>
      </w:r>
      <w:r>
        <w:rPr>
          <w:rFonts w:ascii="黑体" w:hAnsi="黑体" w:eastAsia="黑体"/>
          <w:sz w:val="32"/>
          <w:szCs w:val="32"/>
        </w:rPr>
        <w:t>条</w:t>
      </w:r>
      <w:r>
        <w:rPr>
          <w:rFonts w:hint="eastAsia" w:ascii="黑体" w:hAnsi="黑体" w:eastAsia="黑体"/>
          <w:sz w:val="32"/>
          <w:szCs w:val="32"/>
        </w:rPr>
        <w:t xml:space="preserve"> </w:t>
      </w:r>
      <w:r>
        <w:rPr>
          <w:rFonts w:hint="eastAsia" w:eastAsia="仿宋_GB2312"/>
          <w:sz w:val="32"/>
          <w:szCs w:val="32"/>
        </w:rPr>
        <w:t>市级预算内年度投资计划下达后，市财政部门应当根据经批准的概算，按照法律、行政法规和国库管理的有关规定，及时、足额办理资本金注入项目的市级预算内投资拨付。</w:t>
      </w:r>
    </w:p>
    <w:p>
      <w:pPr>
        <w:spacing w:line="580" w:lineRule="exact"/>
        <w:ind w:firstLine="640" w:firstLineChars="200"/>
        <w:rPr>
          <w:rFonts w:hint="eastAsia" w:eastAsia="仿宋_GB2312"/>
          <w:sz w:val="32"/>
          <w:szCs w:val="32"/>
        </w:rPr>
      </w:pPr>
      <w:r>
        <w:rPr>
          <w:rFonts w:ascii="黑体" w:hAnsi="黑体" w:eastAsia="黑体"/>
          <w:sz w:val="32"/>
          <w:szCs w:val="32"/>
        </w:rPr>
        <w:t>第</w:t>
      </w:r>
      <w:r>
        <w:rPr>
          <w:rFonts w:hint="eastAsia" w:ascii="黑体" w:hAnsi="黑体" w:eastAsia="黑体"/>
          <w:sz w:val="32"/>
          <w:szCs w:val="32"/>
        </w:rPr>
        <w:t xml:space="preserve">三十七条 </w:t>
      </w:r>
      <w:r>
        <w:rPr>
          <w:rFonts w:eastAsia="仿宋_GB2312"/>
          <w:sz w:val="32"/>
          <w:szCs w:val="32"/>
        </w:rPr>
        <w:t>任何单位和个人不得截留、挪用</w:t>
      </w:r>
      <w:r>
        <w:rPr>
          <w:rFonts w:hint="eastAsia" w:eastAsia="仿宋_GB2312"/>
          <w:sz w:val="32"/>
          <w:szCs w:val="32"/>
        </w:rPr>
        <w:t>市级</w:t>
      </w:r>
      <w:r>
        <w:rPr>
          <w:rFonts w:eastAsia="仿宋_GB2312"/>
          <w:sz w:val="32"/>
          <w:szCs w:val="32"/>
        </w:rPr>
        <w:t>预算内投资，</w:t>
      </w:r>
      <w:r>
        <w:rPr>
          <w:rFonts w:hint="eastAsia" w:eastAsia="仿宋_GB2312"/>
          <w:sz w:val="32"/>
          <w:szCs w:val="32"/>
        </w:rPr>
        <w:t>不得无故拖延拨付市级预算内投资，不得改变市级预算内投资的使用方式。</w:t>
      </w:r>
    </w:p>
    <w:p>
      <w:pPr>
        <w:spacing w:line="580" w:lineRule="exact"/>
        <w:ind w:firstLine="640" w:firstLineChars="200"/>
        <w:rPr>
          <w:rFonts w:hint="eastAsia" w:eastAsia="仿宋_GB2312"/>
          <w:sz w:val="32"/>
          <w:szCs w:val="32"/>
        </w:rPr>
      </w:pPr>
    </w:p>
    <w:p>
      <w:pPr>
        <w:numPr>
          <w:ilvl w:val="0"/>
          <w:numId w:val="1"/>
        </w:numPr>
        <w:spacing w:line="580" w:lineRule="exact"/>
        <w:jc w:val="center"/>
        <w:rPr>
          <w:rFonts w:eastAsia="黑体"/>
          <w:sz w:val="32"/>
          <w:szCs w:val="32"/>
        </w:rPr>
      </w:pPr>
      <w:r>
        <w:rPr>
          <w:rFonts w:eastAsia="黑体"/>
          <w:sz w:val="32"/>
          <w:szCs w:val="32"/>
        </w:rPr>
        <w:t>项目实施</w:t>
      </w:r>
    </w:p>
    <w:p>
      <w:pPr>
        <w:spacing w:line="580" w:lineRule="exact"/>
        <w:rPr>
          <w:rFonts w:ascii="方正黑体_GBK" w:hAnsi="方正黑体_GBK" w:eastAsia="方正黑体_GBK" w:cs="方正黑体_GBK"/>
          <w:color w:val="000000"/>
          <w:kern w:val="0"/>
          <w:sz w:val="30"/>
          <w:szCs w:val="30"/>
          <w:lang w:bidi="ar"/>
        </w:rPr>
      </w:pPr>
    </w:p>
    <w:p>
      <w:pPr>
        <w:spacing w:line="580" w:lineRule="exact"/>
        <w:ind w:firstLine="600" w:firstLineChars="200"/>
        <w:rPr>
          <w:rFonts w:eastAsia="仿宋_GB2312"/>
          <w:sz w:val="32"/>
          <w:szCs w:val="32"/>
        </w:rPr>
      </w:pPr>
      <w:r>
        <w:rPr>
          <w:rFonts w:ascii="方正黑体_GBK" w:hAnsi="方正黑体_GBK" w:eastAsia="方正黑体_GBK" w:cs="方正黑体_GBK"/>
          <w:color w:val="000000"/>
          <w:kern w:val="0"/>
          <w:sz w:val="30"/>
          <w:szCs w:val="30"/>
          <w:lang w:bidi="ar"/>
        </w:rPr>
        <w:t>第三十</w:t>
      </w:r>
      <w:r>
        <w:rPr>
          <w:rFonts w:hint="eastAsia" w:ascii="方正黑体_GBK" w:hAnsi="方正黑体_GBK" w:eastAsia="方正黑体_GBK" w:cs="方正黑体_GBK"/>
          <w:color w:val="000000"/>
          <w:kern w:val="0"/>
          <w:sz w:val="30"/>
          <w:szCs w:val="30"/>
          <w:lang w:eastAsia="zh-CN" w:bidi="ar"/>
        </w:rPr>
        <w:t>八</w:t>
      </w:r>
      <w:r>
        <w:rPr>
          <w:rFonts w:ascii="方正黑体_GBK" w:hAnsi="方正黑体_GBK" w:eastAsia="方正黑体_GBK" w:cs="方正黑体_GBK"/>
          <w:color w:val="000000"/>
          <w:kern w:val="0"/>
          <w:sz w:val="30"/>
          <w:szCs w:val="30"/>
          <w:lang w:bidi="ar"/>
        </w:rPr>
        <w:t>条</w:t>
      </w:r>
      <w:r>
        <w:rPr>
          <w:rFonts w:hint="eastAsia" w:ascii="黑体" w:hAnsi="黑体" w:eastAsia="黑体"/>
          <w:sz w:val="32"/>
          <w:szCs w:val="32"/>
        </w:rPr>
        <w:t xml:space="preserve"> </w:t>
      </w:r>
      <w:r>
        <w:rPr>
          <w:rFonts w:eastAsia="仿宋_GB2312"/>
          <w:sz w:val="32"/>
          <w:szCs w:val="32"/>
        </w:rPr>
        <w:t>项目法人应当根据项目实际情况，依法办理资本</w:t>
      </w:r>
      <w:r>
        <w:rPr>
          <w:rFonts w:hint="eastAsia" w:eastAsia="仿宋_GB2312"/>
          <w:sz w:val="32"/>
          <w:szCs w:val="32"/>
        </w:rPr>
        <w:t>金注入项目的规划许可、建设用地、环境影响评价、施工许可等手续，依法履行招标采购程序。</w:t>
      </w:r>
    </w:p>
    <w:p>
      <w:pPr>
        <w:spacing w:line="580" w:lineRule="exact"/>
        <w:ind w:firstLine="640" w:firstLineChars="200"/>
        <w:rPr>
          <w:rFonts w:hint="eastAsia" w:eastAsia="仿宋_GB2312"/>
          <w:sz w:val="32"/>
          <w:szCs w:val="32"/>
        </w:rPr>
      </w:pPr>
      <w:r>
        <w:rPr>
          <w:rFonts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十</w:t>
      </w:r>
      <w:r>
        <w:rPr>
          <w:rFonts w:hint="eastAsia" w:ascii="黑体" w:hAnsi="黑体" w:eastAsia="黑体"/>
          <w:sz w:val="32"/>
          <w:szCs w:val="32"/>
          <w:lang w:eastAsia="zh-CN"/>
        </w:rPr>
        <w:t>九</w:t>
      </w:r>
      <w:r>
        <w:rPr>
          <w:rFonts w:ascii="黑体" w:hAnsi="黑体" w:eastAsia="黑体"/>
          <w:sz w:val="32"/>
          <w:szCs w:val="32"/>
        </w:rPr>
        <w:t>条</w:t>
      </w:r>
      <w:r>
        <w:rPr>
          <w:rFonts w:hint="eastAsia" w:ascii="黑体" w:hAnsi="黑体" w:eastAsia="黑体"/>
          <w:sz w:val="32"/>
          <w:szCs w:val="32"/>
        </w:rPr>
        <w:t xml:space="preserve"> </w:t>
      </w:r>
      <w:r>
        <w:rPr>
          <w:rFonts w:hint="eastAsia" w:eastAsia="仿宋_GB2312"/>
          <w:sz w:val="32"/>
          <w:szCs w:val="32"/>
        </w:rPr>
        <w:t>市级预算内投资资本金注入项目</w:t>
      </w:r>
      <w:r>
        <w:rPr>
          <w:rFonts w:eastAsia="仿宋_GB2312"/>
          <w:sz w:val="32"/>
          <w:szCs w:val="32"/>
        </w:rPr>
        <w:t>建设投资原则上不得超过经核定的投资概算</w:t>
      </w:r>
      <w:r>
        <w:rPr>
          <w:rFonts w:hint="eastAsia" w:eastAsia="仿宋_GB2312"/>
          <w:sz w:val="32"/>
          <w:szCs w:val="32"/>
        </w:rPr>
        <w:t>。</w:t>
      </w:r>
    </w:p>
    <w:p>
      <w:pPr>
        <w:spacing w:line="580" w:lineRule="exact"/>
        <w:ind w:firstLine="640" w:firstLineChars="200"/>
        <w:rPr>
          <w:rFonts w:hint="eastAsia" w:eastAsia="仿宋_GB2312"/>
          <w:sz w:val="32"/>
          <w:szCs w:val="32"/>
        </w:rPr>
      </w:pPr>
      <w:r>
        <w:rPr>
          <w:rFonts w:eastAsia="仿宋_GB2312"/>
          <w:sz w:val="32"/>
          <w:szCs w:val="32"/>
        </w:rPr>
        <w:t>因国家政策调整、价格上涨</w:t>
      </w:r>
      <w:r>
        <w:rPr>
          <w:rFonts w:hint="eastAsia" w:eastAsia="仿宋_GB2312"/>
          <w:sz w:val="32"/>
          <w:szCs w:val="32"/>
        </w:rPr>
        <w:t>、地质条件发生重大变化</w:t>
      </w:r>
      <w:r>
        <w:rPr>
          <w:rFonts w:eastAsia="仿宋_GB2312"/>
          <w:sz w:val="32"/>
          <w:szCs w:val="32"/>
        </w:rPr>
        <w:t>等原因确需增加投资概算</w:t>
      </w:r>
      <w:r>
        <w:rPr>
          <w:rFonts w:hint="eastAsia" w:eastAsia="仿宋_GB2312"/>
          <w:sz w:val="32"/>
          <w:szCs w:val="32"/>
        </w:rPr>
        <w:t>的</w:t>
      </w:r>
      <w:r>
        <w:rPr>
          <w:rFonts w:eastAsia="仿宋_GB2312"/>
          <w:sz w:val="32"/>
          <w:szCs w:val="32"/>
        </w:rPr>
        <w:t>，</w:t>
      </w:r>
      <w:r>
        <w:rPr>
          <w:rFonts w:hint="eastAsia" w:eastAsia="仿宋_GB2312"/>
          <w:sz w:val="32"/>
          <w:szCs w:val="32"/>
        </w:rPr>
        <w:t>项目法人提出调整方案及资金来源，按照《天津市政府投资管理条例》《天津市政府投资管理条例实施细则》规定的程序核定概算。其中，因增加投资概算拟变更运营补贴、政府付费、使用者付费等其他支持事项、合作条件的，应当征得市财政等部门同意。</w:t>
      </w:r>
    </w:p>
    <w:p>
      <w:pPr>
        <w:spacing w:line="580" w:lineRule="exact"/>
        <w:ind w:firstLine="640" w:firstLineChars="200"/>
        <w:rPr>
          <w:rFonts w:eastAsia="仿宋_GB2312"/>
          <w:sz w:val="32"/>
          <w:szCs w:val="32"/>
        </w:rPr>
      </w:pPr>
      <w:r>
        <w:rPr>
          <w:rFonts w:ascii="黑体" w:hAnsi="黑体" w:eastAsia="黑体"/>
          <w:sz w:val="32"/>
          <w:szCs w:val="32"/>
        </w:rPr>
        <w:t>第</w:t>
      </w:r>
      <w:r>
        <w:rPr>
          <w:rFonts w:hint="eastAsia" w:ascii="黑体" w:hAnsi="黑体" w:eastAsia="黑体"/>
          <w:sz w:val="32"/>
          <w:szCs w:val="32"/>
        </w:rPr>
        <w:t>四十</w:t>
      </w:r>
      <w:r>
        <w:rPr>
          <w:rFonts w:ascii="黑体" w:hAnsi="黑体" w:eastAsia="黑体"/>
          <w:sz w:val="32"/>
          <w:szCs w:val="32"/>
        </w:rPr>
        <w:t>条</w:t>
      </w:r>
      <w:r>
        <w:rPr>
          <w:rFonts w:hint="eastAsia" w:ascii="黑体" w:hAnsi="黑体" w:eastAsia="黑体"/>
          <w:sz w:val="32"/>
          <w:szCs w:val="32"/>
        </w:rPr>
        <w:t xml:space="preserve"> </w:t>
      </w:r>
      <w:r>
        <w:rPr>
          <w:rFonts w:hint="eastAsia" w:eastAsia="仿宋_GB2312"/>
          <w:sz w:val="32"/>
          <w:szCs w:val="32"/>
        </w:rPr>
        <w:t>市级预算内投资</w:t>
      </w:r>
      <w:r>
        <w:rPr>
          <w:rFonts w:eastAsia="仿宋_GB2312"/>
          <w:sz w:val="32"/>
          <w:szCs w:val="32"/>
        </w:rPr>
        <w:t>资本金注入项目经批准的政府出资人代表发生变</w:t>
      </w:r>
      <w:r>
        <w:rPr>
          <w:rFonts w:hint="eastAsia" w:eastAsia="仿宋_GB2312"/>
          <w:sz w:val="32"/>
          <w:szCs w:val="32"/>
        </w:rPr>
        <w:t>化的，应当报原政府出资人代表确定部门批准，并告知市发展改革部门和各行业主管部门。</w:t>
      </w:r>
    </w:p>
    <w:p>
      <w:pPr>
        <w:spacing w:line="580" w:lineRule="exact"/>
        <w:ind w:firstLine="640" w:firstLineChars="200"/>
        <w:rPr>
          <w:rFonts w:eastAsia="仿宋_GB2312"/>
          <w:sz w:val="32"/>
          <w:szCs w:val="32"/>
        </w:rPr>
      </w:pPr>
      <w:r>
        <w:rPr>
          <w:rFonts w:ascii="黑体" w:hAnsi="黑体" w:eastAsia="黑体"/>
          <w:sz w:val="32"/>
          <w:szCs w:val="32"/>
        </w:rPr>
        <w:t>第</w:t>
      </w:r>
      <w:r>
        <w:rPr>
          <w:rFonts w:hint="eastAsia" w:ascii="黑体" w:hAnsi="黑体" w:eastAsia="黑体"/>
          <w:sz w:val="32"/>
          <w:szCs w:val="32"/>
        </w:rPr>
        <w:t>四十</w:t>
      </w:r>
      <w:r>
        <w:rPr>
          <w:rFonts w:hint="eastAsia" w:ascii="黑体" w:hAnsi="黑体" w:eastAsia="黑体"/>
          <w:sz w:val="32"/>
          <w:szCs w:val="32"/>
          <w:lang w:eastAsia="zh-CN"/>
        </w:rPr>
        <w:t>一</w:t>
      </w:r>
      <w:r>
        <w:rPr>
          <w:rFonts w:ascii="黑体" w:hAnsi="黑体" w:eastAsia="黑体"/>
          <w:sz w:val="32"/>
          <w:szCs w:val="32"/>
        </w:rPr>
        <w:t>条</w:t>
      </w:r>
      <w:r>
        <w:rPr>
          <w:rFonts w:hint="eastAsia" w:ascii="黑体" w:hAnsi="黑体" w:eastAsia="黑体"/>
          <w:sz w:val="32"/>
          <w:szCs w:val="32"/>
        </w:rPr>
        <w:t xml:space="preserve"> </w:t>
      </w:r>
      <w:r>
        <w:rPr>
          <w:rFonts w:eastAsia="仿宋_GB2312"/>
          <w:sz w:val="32"/>
          <w:szCs w:val="32"/>
        </w:rPr>
        <w:t>已经建成的</w:t>
      </w:r>
      <w:r>
        <w:rPr>
          <w:rFonts w:hint="eastAsia" w:eastAsia="仿宋_GB2312"/>
          <w:sz w:val="32"/>
          <w:szCs w:val="32"/>
        </w:rPr>
        <w:t>市级预算内投资</w:t>
      </w:r>
      <w:r>
        <w:rPr>
          <w:rFonts w:eastAsia="仿宋_GB2312"/>
          <w:sz w:val="32"/>
          <w:szCs w:val="32"/>
        </w:rPr>
        <w:t>资本金注入项目，需要转让国有产权的，依据</w:t>
      </w:r>
      <w:r>
        <w:rPr>
          <w:rFonts w:hint="eastAsia" w:eastAsia="仿宋_GB2312"/>
          <w:sz w:val="32"/>
          <w:szCs w:val="32"/>
        </w:rPr>
        <w:t>国家和我市</w:t>
      </w:r>
      <w:r>
        <w:rPr>
          <w:rFonts w:eastAsia="仿宋_GB2312"/>
          <w:sz w:val="32"/>
          <w:szCs w:val="32"/>
        </w:rPr>
        <w:t>国有资产管理的有关规定办理。</w:t>
      </w:r>
    </w:p>
    <w:p>
      <w:pPr>
        <w:spacing w:line="580" w:lineRule="exact"/>
        <w:ind w:firstLine="640" w:firstLineChars="200"/>
        <w:rPr>
          <w:rFonts w:hint="eastAsia" w:eastAsia="仿宋_GB2312"/>
          <w:sz w:val="32"/>
          <w:szCs w:val="32"/>
        </w:rPr>
      </w:pPr>
    </w:p>
    <w:p>
      <w:pPr>
        <w:numPr>
          <w:ilvl w:val="0"/>
          <w:numId w:val="1"/>
        </w:numPr>
        <w:spacing w:line="580" w:lineRule="exact"/>
        <w:jc w:val="center"/>
        <w:rPr>
          <w:rFonts w:eastAsia="黑体"/>
          <w:sz w:val="32"/>
          <w:szCs w:val="32"/>
        </w:rPr>
      </w:pPr>
      <w:r>
        <w:rPr>
          <w:rFonts w:eastAsia="黑体"/>
          <w:sz w:val="32"/>
          <w:szCs w:val="32"/>
        </w:rPr>
        <w:t>监督管理</w:t>
      </w:r>
    </w:p>
    <w:p>
      <w:pPr>
        <w:spacing w:line="580" w:lineRule="exact"/>
        <w:rPr>
          <w:rFonts w:eastAsia="黑体"/>
          <w:sz w:val="32"/>
          <w:szCs w:val="32"/>
        </w:rPr>
      </w:pPr>
    </w:p>
    <w:p>
      <w:pPr>
        <w:spacing w:line="580" w:lineRule="exact"/>
        <w:ind w:firstLine="640" w:firstLineChars="200"/>
        <w:rPr>
          <w:rFonts w:eastAsia="仿宋_GB2312"/>
          <w:sz w:val="32"/>
          <w:szCs w:val="32"/>
        </w:rPr>
      </w:pPr>
      <w:r>
        <w:rPr>
          <w:rFonts w:ascii="黑体" w:hAnsi="黑体" w:eastAsia="黑体"/>
          <w:sz w:val="32"/>
          <w:szCs w:val="32"/>
        </w:rPr>
        <w:t>第</w:t>
      </w:r>
      <w:r>
        <w:rPr>
          <w:rFonts w:hint="eastAsia" w:ascii="黑体" w:hAnsi="黑体" w:eastAsia="黑体"/>
          <w:sz w:val="32"/>
          <w:szCs w:val="32"/>
        </w:rPr>
        <w:t>四十</w:t>
      </w:r>
      <w:r>
        <w:rPr>
          <w:rFonts w:hint="eastAsia" w:ascii="黑体" w:hAnsi="黑体" w:eastAsia="黑体"/>
          <w:sz w:val="32"/>
          <w:szCs w:val="32"/>
          <w:lang w:eastAsia="zh-CN"/>
        </w:rPr>
        <w:t>二</w:t>
      </w:r>
      <w:r>
        <w:rPr>
          <w:rFonts w:ascii="黑体" w:hAnsi="黑体" w:eastAsia="黑体"/>
          <w:sz w:val="32"/>
          <w:szCs w:val="32"/>
        </w:rPr>
        <w:t>条</w:t>
      </w:r>
      <w:r>
        <w:rPr>
          <w:rFonts w:hint="eastAsia" w:ascii="黑体" w:hAnsi="黑体" w:eastAsia="黑体"/>
          <w:sz w:val="32"/>
          <w:szCs w:val="32"/>
        </w:rPr>
        <w:t xml:space="preserve"> </w:t>
      </w:r>
      <w:r>
        <w:rPr>
          <w:rFonts w:eastAsia="仿宋_GB2312"/>
          <w:sz w:val="32"/>
          <w:szCs w:val="32"/>
        </w:rPr>
        <w:t>项目借贷资金和不符合国家规定的股东借款、“名股实债”等资金，不得作为投资项目资本金。筹措投资项目资本金，不得违规增加地方政府隐性债务，不得违反国家关于国有企业资产负债率相关要求。项目总投资中的政府投资资金和其他投资资金应当按照国家有关规定同比例落实到位，不得拖欠工程款。</w:t>
      </w:r>
    </w:p>
    <w:p>
      <w:pPr>
        <w:spacing w:line="580" w:lineRule="exact"/>
        <w:ind w:firstLine="640" w:firstLineChars="200"/>
        <w:rPr>
          <w:rFonts w:eastAsia="仿宋_GB2312"/>
          <w:sz w:val="32"/>
          <w:szCs w:val="32"/>
        </w:rPr>
      </w:pPr>
      <w:r>
        <w:rPr>
          <w:rFonts w:ascii="黑体" w:hAnsi="黑体" w:eastAsia="黑体"/>
          <w:sz w:val="32"/>
          <w:szCs w:val="32"/>
        </w:rPr>
        <w:t>第</w:t>
      </w:r>
      <w:r>
        <w:rPr>
          <w:rFonts w:hint="eastAsia" w:ascii="黑体" w:hAnsi="黑体" w:eastAsia="黑体"/>
          <w:sz w:val="32"/>
          <w:szCs w:val="32"/>
        </w:rPr>
        <w:t>四十</w:t>
      </w:r>
      <w:r>
        <w:rPr>
          <w:rFonts w:hint="eastAsia" w:ascii="黑体" w:hAnsi="黑体" w:eastAsia="黑体"/>
          <w:sz w:val="32"/>
          <w:szCs w:val="32"/>
          <w:lang w:eastAsia="zh-CN"/>
        </w:rPr>
        <w:t>三</w:t>
      </w:r>
      <w:r>
        <w:rPr>
          <w:rFonts w:ascii="黑体" w:hAnsi="黑体" w:eastAsia="黑体"/>
          <w:sz w:val="32"/>
          <w:szCs w:val="32"/>
        </w:rPr>
        <w:t>条</w:t>
      </w:r>
      <w:r>
        <w:rPr>
          <w:rFonts w:hint="eastAsia" w:ascii="黑体" w:hAnsi="黑体" w:eastAsia="黑体"/>
          <w:sz w:val="32"/>
          <w:szCs w:val="32"/>
        </w:rPr>
        <w:t xml:space="preserve"> </w:t>
      </w:r>
      <w:r>
        <w:rPr>
          <w:rFonts w:eastAsia="仿宋_GB2312"/>
          <w:sz w:val="32"/>
          <w:szCs w:val="32"/>
        </w:rPr>
        <w:t>金融机构在认定投资项目资本金时，应严格区分投资项目和项目投资方，依据不同的资金来源和投资项目的权责关系判定其权益或债务属性，对资本金的真实性、合规性和投资收益、贷款风险进行全面审查，并自主决定是否发放贷款以及贷款数量和比例。项目单位应当配合金融机构开展投资项目资本金审查工作，提供有关资金真实性和资金来源的证明材料，并对证明材料的真实性负责。</w:t>
      </w:r>
    </w:p>
    <w:p>
      <w:pPr>
        <w:spacing w:line="580" w:lineRule="exact"/>
        <w:ind w:firstLine="640" w:firstLineChars="200"/>
        <w:rPr>
          <w:rFonts w:eastAsia="仿宋_GB2312"/>
          <w:sz w:val="32"/>
          <w:szCs w:val="32"/>
        </w:rPr>
      </w:pPr>
      <w:r>
        <w:rPr>
          <w:rFonts w:ascii="黑体" w:hAnsi="黑体" w:eastAsia="黑体"/>
          <w:sz w:val="32"/>
          <w:szCs w:val="32"/>
        </w:rPr>
        <w:t>第</w:t>
      </w:r>
      <w:r>
        <w:rPr>
          <w:rFonts w:hint="eastAsia" w:ascii="黑体" w:hAnsi="黑体" w:eastAsia="黑体"/>
          <w:sz w:val="32"/>
          <w:szCs w:val="32"/>
        </w:rPr>
        <w:t>四十</w:t>
      </w:r>
      <w:r>
        <w:rPr>
          <w:rFonts w:hint="eastAsia" w:ascii="黑体" w:hAnsi="黑体" w:eastAsia="黑体"/>
          <w:sz w:val="32"/>
          <w:szCs w:val="32"/>
          <w:lang w:eastAsia="zh-CN"/>
        </w:rPr>
        <w:t>四</w:t>
      </w:r>
      <w:r>
        <w:rPr>
          <w:rFonts w:ascii="黑体" w:hAnsi="黑体" w:eastAsia="黑体"/>
          <w:sz w:val="32"/>
          <w:szCs w:val="32"/>
        </w:rPr>
        <w:t>条</w:t>
      </w:r>
      <w:r>
        <w:rPr>
          <w:rFonts w:hint="eastAsia" w:ascii="黑体" w:hAnsi="黑体" w:eastAsia="黑体"/>
          <w:sz w:val="32"/>
          <w:szCs w:val="32"/>
        </w:rPr>
        <w:t xml:space="preserve"> </w:t>
      </w:r>
      <w:r>
        <w:rPr>
          <w:rFonts w:eastAsia="仿宋_GB2312"/>
          <w:sz w:val="32"/>
          <w:szCs w:val="32"/>
        </w:rPr>
        <w:t>项目法人应当通过</w:t>
      </w:r>
      <w:r>
        <w:rPr>
          <w:rFonts w:hint="eastAsia" w:eastAsia="仿宋_GB2312"/>
          <w:sz w:val="32"/>
          <w:szCs w:val="32"/>
        </w:rPr>
        <w:t>天津市智慧管理平台</w:t>
      </w:r>
      <w:r>
        <w:rPr>
          <w:rFonts w:eastAsia="仿宋_GB2312"/>
          <w:sz w:val="32"/>
          <w:szCs w:val="32"/>
        </w:rPr>
        <w:t>如实报送项目开工建设、建设进度、竣工的基本信息。涉密项目应当按照</w:t>
      </w:r>
      <w:r>
        <w:rPr>
          <w:rFonts w:hint="eastAsia" w:eastAsia="仿宋_GB2312"/>
          <w:sz w:val="32"/>
          <w:szCs w:val="32"/>
        </w:rPr>
        <w:t>国家和我市关于保密项目的</w:t>
      </w:r>
      <w:r>
        <w:rPr>
          <w:rFonts w:eastAsia="仿宋_GB2312"/>
          <w:sz w:val="32"/>
          <w:szCs w:val="32"/>
        </w:rPr>
        <w:t>要求报送项目建设情况。</w:t>
      </w:r>
    </w:p>
    <w:p>
      <w:pPr>
        <w:spacing w:line="580" w:lineRule="exact"/>
        <w:ind w:firstLine="640" w:firstLineChars="200"/>
        <w:rPr>
          <w:rFonts w:hint="eastAsia" w:eastAsia="仿宋_GB2312"/>
          <w:sz w:val="32"/>
          <w:szCs w:val="32"/>
        </w:rPr>
      </w:pPr>
      <w:r>
        <w:rPr>
          <w:rFonts w:hint="eastAsia" w:eastAsia="仿宋_GB2312"/>
          <w:sz w:val="32"/>
          <w:szCs w:val="32"/>
        </w:rPr>
        <w:t>项目开工前，项目</w:t>
      </w:r>
      <w:r>
        <w:rPr>
          <w:rFonts w:eastAsia="仿宋_GB2312"/>
          <w:sz w:val="32"/>
          <w:szCs w:val="32"/>
        </w:rPr>
        <w:t>法人应当登录</w:t>
      </w:r>
      <w:r>
        <w:rPr>
          <w:rFonts w:hint="eastAsia" w:eastAsia="仿宋_GB2312"/>
          <w:sz w:val="32"/>
          <w:szCs w:val="32"/>
        </w:rPr>
        <w:t>天津市智慧管理平台报备市级预算内投资资本金注入项目开工基本信息。项目开工后，项目法人应当及时在线报备项目建设动态进度基本信息。项目竣工后，项目法人应当及时在线报备项目竣工基本信息。</w:t>
      </w:r>
    </w:p>
    <w:p>
      <w:pPr>
        <w:spacing w:line="580" w:lineRule="exact"/>
        <w:rPr>
          <w:rFonts w:hint="eastAsia" w:ascii="仿宋_GB2312" w:eastAsia="仿宋_GB2312"/>
          <w:sz w:val="32"/>
          <w:szCs w:val="32"/>
          <w:lang w:val="en"/>
        </w:rPr>
      </w:pPr>
      <w:r>
        <w:rPr>
          <w:rFonts w:hint="eastAsia" w:ascii="黑体" w:hAnsi="黑体" w:eastAsia="黑体"/>
          <w:sz w:val="32"/>
          <w:szCs w:val="32"/>
        </w:rPr>
        <w:t xml:space="preserve">    </w:t>
      </w:r>
      <w:r>
        <w:rPr>
          <w:rFonts w:ascii="黑体" w:hAnsi="黑体" w:eastAsia="黑体"/>
          <w:sz w:val="32"/>
          <w:szCs w:val="32"/>
        </w:rPr>
        <w:t>第</w:t>
      </w:r>
      <w:r>
        <w:rPr>
          <w:rFonts w:hint="eastAsia" w:ascii="黑体" w:hAnsi="黑体" w:eastAsia="黑体"/>
          <w:sz w:val="32"/>
          <w:szCs w:val="32"/>
        </w:rPr>
        <w:t>四十</w:t>
      </w:r>
      <w:r>
        <w:rPr>
          <w:rFonts w:hint="eastAsia" w:ascii="黑体" w:hAnsi="黑体" w:eastAsia="黑体"/>
          <w:sz w:val="32"/>
          <w:szCs w:val="32"/>
          <w:lang w:eastAsia="zh-CN"/>
        </w:rPr>
        <w:t>五</w:t>
      </w:r>
      <w:r>
        <w:rPr>
          <w:rFonts w:ascii="黑体" w:hAnsi="黑体" w:eastAsia="黑体"/>
          <w:sz w:val="32"/>
          <w:szCs w:val="32"/>
        </w:rPr>
        <w:t>条</w:t>
      </w:r>
      <w:r>
        <w:rPr>
          <w:rFonts w:hint="eastAsia" w:ascii="黑体" w:hAnsi="黑体" w:eastAsia="黑体"/>
          <w:sz w:val="32"/>
          <w:szCs w:val="32"/>
        </w:rPr>
        <w:t xml:space="preserve"> </w:t>
      </w:r>
      <w:r>
        <w:rPr>
          <w:rFonts w:hint="eastAsia" w:ascii="仿宋_GB2312" w:eastAsia="仿宋_GB2312"/>
          <w:sz w:val="32"/>
          <w:szCs w:val="32"/>
        </w:rPr>
        <w:t>市发展改革部门和依法对政府投资项目负有监督管理职责的其他部门，应当采取在线监测、现场核查、</w:t>
      </w:r>
      <w:r>
        <w:rPr>
          <w:rFonts w:hint="eastAsia" w:ascii="仿宋_GB2312" w:hAnsi="Calibri" w:eastAsia="仿宋_GB2312"/>
          <w:kern w:val="0"/>
          <w:sz w:val="32"/>
          <w:szCs w:val="32"/>
        </w:rPr>
        <w:t>后评价</w:t>
      </w:r>
      <w:r>
        <w:rPr>
          <w:rFonts w:hint="eastAsia" w:ascii="仿宋_GB2312" w:eastAsia="仿宋_GB2312"/>
          <w:sz w:val="32"/>
          <w:szCs w:val="32"/>
        </w:rPr>
        <w:t>等方式，加强对市级预算内投资资本金注入项目的监督检查。</w:t>
      </w:r>
    </w:p>
    <w:p>
      <w:pPr>
        <w:widowControl/>
        <w:spacing w:line="580" w:lineRule="exact"/>
        <w:ind w:firstLine="640" w:firstLineChars="200"/>
        <w:rPr>
          <w:rFonts w:hint="eastAsia" w:ascii="仿宋_GB2312" w:eastAsia="仿宋_GB2312"/>
          <w:sz w:val="32"/>
          <w:szCs w:val="32"/>
        </w:rPr>
      </w:pPr>
      <w:r>
        <w:rPr>
          <w:rFonts w:ascii="黑体" w:hAnsi="黑体" w:eastAsia="黑体"/>
          <w:sz w:val="32"/>
          <w:szCs w:val="32"/>
        </w:rPr>
        <w:t>第</w:t>
      </w:r>
      <w:r>
        <w:rPr>
          <w:rFonts w:hint="eastAsia" w:ascii="黑体" w:hAnsi="黑体" w:eastAsia="黑体"/>
          <w:sz w:val="32"/>
          <w:szCs w:val="32"/>
        </w:rPr>
        <w:t>四十</w:t>
      </w:r>
      <w:r>
        <w:rPr>
          <w:rFonts w:hint="eastAsia" w:ascii="黑体" w:hAnsi="黑体" w:eastAsia="黑体"/>
          <w:sz w:val="32"/>
          <w:szCs w:val="32"/>
          <w:lang w:eastAsia="zh-CN"/>
        </w:rPr>
        <w:t>六</w:t>
      </w:r>
      <w:r>
        <w:rPr>
          <w:rFonts w:ascii="黑体" w:hAnsi="黑体" w:eastAsia="黑体"/>
          <w:sz w:val="32"/>
          <w:szCs w:val="32"/>
        </w:rPr>
        <w:t>条</w:t>
      </w:r>
      <w:r>
        <w:rPr>
          <w:rFonts w:hint="eastAsia" w:ascii="黑体" w:hAnsi="黑体" w:eastAsia="黑体"/>
          <w:sz w:val="32"/>
          <w:szCs w:val="32"/>
        </w:rPr>
        <w:t xml:space="preserve"> </w:t>
      </w:r>
      <w:r>
        <w:rPr>
          <w:rFonts w:hint="eastAsia" w:ascii="仿宋_GB2312" w:hAnsi="Calibri" w:eastAsia="仿宋_GB2312"/>
          <w:kern w:val="0"/>
          <w:sz w:val="32"/>
          <w:szCs w:val="32"/>
        </w:rPr>
        <w:t>市发展改革部门和依法对政府投资项目负有监督管理职责的其他部门在市级预算内投资资本金注入项目监督检查中发现的违法违规行为，应当依法及时处理，通过在线平台登记、共享相关违法违规信息、监管结果信息，并将有关信息记入相关市场主体信用记录，纳入全国信用信息共享平台并向社会公开公示。</w:t>
      </w:r>
    </w:p>
    <w:p>
      <w:pPr>
        <w:spacing w:line="580" w:lineRule="exact"/>
        <w:ind w:firstLine="640" w:firstLineChars="200"/>
        <w:rPr>
          <w:rFonts w:eastAsia="仿宋_GB2312"/>
          <w:sz w:val="32"/>
          <w:szCs w:val="32"/>
        </w:rPr>
      </w:pPr>
      <w:r>
        <w:rPr>
          <w:rFonts w:ascii="黑体" w:hAnsi="黑体" w:eastAsia="黑体"/>
          <w:sz w:val="32"/>
          <w:szCs w:val="32"/>
        </w:rPr>
        <w:t>第</w:t>
      </w:r>
      <w:r>
        <w:rPr>
          <w:rFonts w:hint="eastAsia" w:ascii="黑体" w:hAnsi="黑体" w:eastAsia="黑体"/>
          <w:sz w:val="32"/>
          <w:szCs w:val="32"/>
        </w:rPr>
        <w:t>四十</w:t>
      </w:r>
      <w:r>
        <w:rPr>
          <w:rFonts w:hint="eastAsia" w:ascii="黑体" w:hAnsi="黑体" w:eastAsia="黑体"/>
          <w:sz w:val="32"/>
          <w:szCs w:val="32"/>
          <w:lang w:eastAsia="zh-CN"/>
        </w:rPr>
        <w:t>七</w:t>
      </w:r>
      <w:r>
        <w:rPr>
          <w:rFonts w:ascii="黑体" w:hAnsi="黑体" w:eastAsia="黑体"/>
          <w:sz w:val="32"/>
          <w:szCs w:val="32"/>
        </w:rPr>
        <w:t>条</w:t>
      </w:r>
      <w:r>
        <w:rPr>
          <w:rFonts w:hint="eastAsia" w:ascii="黑体" w:hAnsi="黑体" w:eastAsia="黑体"/>
          <w:sz w:val="32"/>
          <w:szCs w:val="32"/>
        </w:rPr>
        <w:t xml:space="preserve"> </w:t>
      </w:r>
      <w:r>
        <w:rPr>
          <w:rFonts w:eastAsia="仿宋_GB2312"/>
          <w:sz w:val="32"/>
          <w:szCs w:val="32"/>
        </w:rPr>
        <w:t>项目法人应当按照国家</w:t>
      </w:r>
      <w:r>
        <w:rPr>
          <w:rFonts w:hint="eastAsia" w:eastAsia="仿宋_GB2312"/>
          <w:sz w:val="32"/>
          <w:szCs w:val="32"/>
        </w:rPr>
        <w:t>和我市</w:t>
      </w:r>
      <w:r>
        <w:rPr>
          <w:rFonts w:eastAsia="仿宋_GB2312"/>
          <w:sz w:val="32"/>
          <w:szCs w:val="32"/>
        </w:rPr>
        <w:t>有关规定加强</w:t>
      </w:r>
      <w:r>
        <w:rPr>
          <w:rFonts w:hint="eastAsia" w:eastAsia="仿宋_GB2312"/>
          <w:sz w:val="32"/>
          <w:szCs w:val="32"/>
        </w:rPr>
        <w:t>市级预算内投资</w:t>
      </w:r>
      <w:r>
        <w:rPr>
          <w:rFonts w:eastAsia="仿宋_GB2312"/>
          <w:sz w:val="32"/>
          <w:szCs w:val="32"/>
        </w:rPr>
        <w:t>资本金注入项</w:t>
      </w:r>
      <w:r>
        <w:rPr>
          <w:rFonts w:hint="eastAsia" w:eastAsia="仿宋_GB2312"/>
          <w:sz w:val="32"/>
          <w:szCs w:val="32"/>
        </w:rPr>
        <w:t>目的档案管理，将项目审批和实施过程中的有关文件、资料存档备查。</w:t>
      </w:r>
    </w:p>
    <w:p>
      <w:pPr>
        <w:spacing w:line="580" w:lineRule="exact"/>
        <w:rPr>
          <w:rFonts w:hint="eastAsia" w:eastAsia="黑体"/>
          <w:sz w:val="32"/>
          <w:szCs w:val="32"/>
        </w:rPr>
      </w:pPr>
    </w:p>
    <w:p>
      <w:pPr>
        <w:numPr>
          <w:ilvl w:val="0"/>
          <w:numId w:val="1"/>
        </w:numPr>
        <w:spacing w:line="580" w:lineRule="exact"/>
        <w:jc w:val="center"/>
        <w:rPr>
          <w:rFonts w:eastAsia="黑体"/>
          <w:sz w:val="32"/>
          <w:szCs w:val="32"/>
        </w:rPr>
      </w:pPr>
      <w:r>
        <w:rPr>
          <w:rFonts w:eastAsia="黑体"/>
          <w:sz w:val="32"/>
          <w:szCs w:val="32"/>
        </w:rPr>
        <w:t>法律责任</w:t>
      </w:r>
    </w:p>
    <w:p>
      <w:pPr>
        <w:spacing w:line="580" w:lineRule="exact"/>
        <w:rPr>
          <w:rFonts w:eastAsia="黑体"/>
          <w:sz w:val="32"/>
          <w:szCs w:val="32"/>
        </w:rPr>
      </w:pPr>
    </w:p>
    <w:p>
      <w:pPr>
        <w:spacing w:line="580" w:lineRule="exact"/>
        <w:ind w:firstLine="640" w:firstLineChars="200"/>
        <w:rPr>
          <w:rFonts w:eastAsia="仿宋_GB2312"/>
          <w:sz w:val="32"/>
          <w:szCs w:val="32"/>
        </w:rPr>
      </w:pPr>
      <w:r>
        <w:rPr>
          <w:rFonts w:hint="eastAsia" w:ascii="黑体" w:hAnsi="黑体" w:eastAsia="黑体"/>
          <w:sz w:val="32"/>
          <w:szCs w:val="32"/>
        </w:rPr>
        <w:t>第四十</w:t>
      </w:r>
      <w:r>
        <w:rPr>
          <w:rFonts w:hint="eastAsia" w:ascii="黑体" w:hAnsi="黑体" w:eastAsia="黑体"/>
          <w:sz w:val="32"/>
          <w:szCs w:val="32"/>
          <w:lang w:eastAsia="zh-CN"/>
        </w:rPr>
        <w:t>八</w:t>
      </w:r>
      <w:r>
        <w:rPr>
          <w:rFonts w:ascii="黑体" w:hAnsi="黑体" w:eastAsia="黑体"/>
          <w:sz w:val="32"/>
          <w:szCs w:val="32"/>
        </w:rPr>
        <w:t>条</w:t>
      </w:r>
      <w:r>
        <w:rPr>
          <w:rFonts w:hint="eastAsia" w:ascii="黑体" w:hAnsi="黑体" w:eastAsia="黑体"/>
          <w:sz w:val="32"/>
          <w:szCs w:val="32"/>
        </w:rPr>
        <w:t xml:space="preserve"> </w:t>
      </w:r>
      <w:r>
        <w:rPr>
          <w:rFonts w:hint="eastAsia" w:eastAsia="仿宋_GB2312"/>
          <w:sz w:val="32"/>
          <w:szCs w:val="32"/>
        </w:rPr>
        <w:t>市级预算内投资资本金注入项目</w:t>
      </w:r>
      <w:r>
        <w:rPr>
          <w:rFonts w:eastAsia="仿宋_GB2312"/>
          <w:sz w:val="32"/>
          <w:szCs w:val="32"/>
        </w:rPr>
        <w:t>审批部门有下列情形之一的，责令改正，对负有责任的领导人员和直接责任人员依纪依法给予处分：</w:t>
      </w:r>
    </w:p>
    <w:p>
      <w:pPr>
        <w:spacing w:line="580" w:lineRule="exact"/>
        <w:ind w:firstLine="640" w:firstLineChars="200"/>
        <w:rPr>
          <w:rFonts w:eastAsia="仿宋_GB2312"/>
          <w:sz w:val="32"/>
          <w:szCs w:val="32"/>
        </w:rPr>
      </w:pPr>
      <w:r>
        <w:rPr>
          <w:rFonts w:eastAsia="仿宋_GB2312"/>
          <w:sz w:val="32"/>
          <w:szCs w:val="32"/>
        </w:rPr>
        <w:t>（一）超越权限审批项目；</w:t>
      </w:r>
    </w:p>
    <w:p>
      <w:pPr>
        <w:spacing w:line="580" w:lineRule="exact"/>
        <w:ind w:firstLine="640" w:firstLineChars="200"/>
        <w:rPr>
          <w:rFonts w:eastAsia="仿宋_GB2312"/>
          <w:sz w:val="32"/>
          <w:szCs w:val="32"/>
        </w:rPr>
      </w:pPr>
      <w:r>
        <w:rPr>
          <w:rFonts w:eastAsia="仿宋_GB2312"/>
          <w:sz w:val="32"/>
          <w:szCs w:val="32"/>
        </w:rPr>
        <w:t>（二）对不符合规定的项目予以批准；</w:t>
      </w:r>
    </w:p>
    <w:p>
      <w:pPr>
        <w:spacing w:line="580" w:lineRule="exact"/>
        <w:ind w:firstLine="640" w:firstLineChars="200"/>
        <w:rPr>
          <w:rFonts w:eastAsia="仿宋_GB2312"/>
          <w:sz w:val="32"/>
          <w:szCs w:val="32"/>
        </w:rPr>
      </w:pPr>
      <w:r>
        <w:rPr>
          <w:rFonts w:eastAsia="仿宋_GB2312"/>
          <w:sz w:val="32"/>
          <w:szCs w:val="32"/>
        </w:rPr>
        <w:t>（三）未按规定核定或者调整项目的投资概算；</w:t>
      </w:r>
    </w:p>
    <w:p>
      <w:pPr>
        <w:spacing w:line="580" w:lineRule="exact"/>
        <w:ind w:firstLine="640" w:firstLineChars="200"/>
        <w:rPr>
          <w:rFonts w:eastAsia="仿宋_GB2312"/>
          <w:sz w:val="32"/>
          <w:szCs w:val="32"/>
        </w:rPr>
      </w:pPr>
      <w:r>
        <w:rPr>
          <w:rFonts w:eastAsia="仿宋_GB2312"/>
          <w:sz w:val="32"/>
          <w:szCs w:val="32"/>
        </w:rPr>
        <w:t>（四）不依法履行监管职责，造成严重后果；</w:t>
      </w:r>
    </w:p>
    <w:p>
      <w:pPr>
        <w:spacing w:line="580" w:lineRule="exact"/>
        <w:ind w:firstLine="640" w:firstLineChars="200"/>
        <w:rPr>
          <w:rFonts w:eastAsia="仿宋_GB2312"/>
          <w:sz w:val="32"/>
          <w:szCs w:val="32"/>
        </w:rPr>
      </w:pPr>
      <w:r>
        <w:rPr>
          <w:rFonts w:eastAsia="仿宋_GB2312"/>
          <w:sz w:val="32"/>
          <w:szCs w:val="32"/>
        </w:rPr>
        <w:t>（五）</w:t>
      </w:r>
      <w:r>
        <w:rPr>
          <w:rFonts w:hint="eastAsia" w:eastAsia="仿宋_GB2312"/>
          <w:sz w:val="32"/>
          <w:szCs w:val="32"/>
        </w:rPr>
        <w:t>履行政府投资管理职责中</w:t>
      </w:r>
      <w:r>
        <w:rPr>
          <w:rFonts w:eastAsia="仿宋_GB2312"/>
          <w:sz w:val="32"/>
          <w:szCs w:val="32"/>
        </w:rPr>
        <w:t>其他玩忽职守、滥用职权、徇私舞弊的情形。</w:t>
      </w:r>
    </w:p>
    <w:p>
      <w:pPr>
        <w:spacing w:line="580" w:lineRule="exact"/>
        <w:ind w:firstLine="640" w:firstLineChars="200"/>
        <w:rPr>
          <w:rFonts w:eastAsia="仿宋_GB2312"/>
          <w:sz w:val="32"/>
          <w:szCs w:val="32"/>
        </w:rPr>
      </w:pPr>
      <w:r>
        <w:rPr>
          <w:rFonts w:ascii="黑体" w:hAnsi="黑体" w:eastAsia="黑体"/>
          <w:sz w:val="32"/>
          <w:szCs w:val="32"/>
        </w:rPr>
        <w:t>第</w:t>
      </w:r>
      <w:r>
        <w:rPr>
          <w:rFonts w:hint="eastAsia" w:ascii="黑体" w:hAnsi="黑体" w:eastAsia="黑体"/>
          <w:sz w:val="32"/>
          <w:szCs w:val="32"/>
          <w:lang w:eastAsia="zh-CN"/>
        </w:rPr>
        <w:t>四</w:t>
      </w:r>
      <w:r>
        <w:rPr>
          <w:rFonts w:hint="eastAsia" w:ascii="黑体" w:hAnsi="黑体" w:eastAsia="黑体"/>
          <w:sz w:val="32"/>
          <w:szCs w:val="32"/>
        </w:rPr>
        <w:t>十</w:t>
      </w:r>
      <w:r>
        <w:rPr>
          <w:rFonts w:hint="eastAsia" w:ascii="黑体" w:hAnsi="黑体" w:eastAsia="黑体"/>
          <w:sz w:val="32"/>
          <w:szCs w:val="32"/>
          <w:lang w:eastAsia="zh-CN"/>
        </w:rPr>
        <w:t>九</w:t>
      </w:r>
      <w:r>
        <w:rPr>
          <w:rFonts w:ascii="黑体" w:hAnsi="黑体" w:eastAsia="黑体"/>
          <w:sz w:val="32"/>
          <w:szCs w:val="32"/>
        </w:rPr>
        <w:t>条</w:t>
      </w:r>
      <w:r>
        <w:rPr>
          <w:rFonts w:hint="eastAsia" w:ascii="黑体" w:hAnsi="黑体" w:eastAsia="黑体"/>
          <w:sz w:val="32"/>
          <w:szCs w:val="32"/>
        </w:rPr>
        <w:t xml:space="preserve"> </w:t>
      </w:r>
      <w:r>
        <w:rPr>
          <w:rFonts w:hint="eastAsia" w:eastAsia="仿宋_GB2312"/>
          <w:sz w:val="32"/>
          <w:szCs w:val="32"/>
        </w:rPr>
        <w:t>市级预算内投资资本金注入项目的</w:t>
      </w:r>
      <w:r>
        <w:rPr>
          <w:rFonts w:eastAsia="仿宋_GB2312"/>
          <w:sz w:val="32"/>
          <w:szCs w:val="32"/>
        </w:rPr>
        <w:t>其他有关部门有下列情形之一的，</w:t>
      </w:r>
      <w:r>
        <w:rPr>
          <w:rFonts w:hint="eastAsia" w:eastAsia="仿宋_GB2312"/>
          <w:sz w:val="32"/>
          <w:szCs w:val="32"/>
        </w:rPr>
        <w:t>依照预算管理等有关法律、行政法规和国家有关规定追究法律责任：</w:t>
      </w:r>
    </w:p>
    <w:p>
      <w:pPr>
        <w:spacing w:line="580" w:lineRule="exact"/>
        <w:ind w:firstLine="640" w:firstLineChars="200"/>
        <w:rPr>
          <w:rFonts w:eastAsia="仿宋_GB2312"/>
          <w:sz w:val="32"/>
          <w:szCs w:val="32"/>
        </w:rPr>
      </w:pPr>
      <w:r>
        <w:rPr>
          <w:rFonts w:hint="eastAsia" w:eastAsia="仿宋_GB2312"/>
          <w:sz w:val="32"/>
          <w:szCs w:val="32"/>
        </w:rPr>
        <w:t>（一）政府及其有关部门违法违规举借债务筹措政府投资资金；</w:t>
      </w:r>
    </w:p>
    <w:p>
      <w:pPr>
        <w:spacing w:line="580" w:lineRule="exact"/>
        <w:ind w:firstLine="640"/>
        <w:rPr>
          <w:rFonts w:eastAsia="仿宋_GB2312"/>
          <w:sz w:val="32"/>
          <w:szCs w:val="32"/>
        </w:rPr>
      </w:pPr>
      <w:r>
        <w:rPr>
          <w:rFonts w:eastAsia="仿宋_GB2312"/>
          <w:sz w:val="32"/>
          <w:szCs w:val="32"/>
        </w:rPr>
        <w:t>（二）未按照投资计划和有关规定及时、足额办理</w:t>
      </w:r>
      <w:r>
        <w:rPr>
          <w:rFonts w:hint="eastAsia" w:eastAsia="仿宋_GB2312"/>
          <w:sz w:val="32"/>
          <w:szCs w:val="32"/>
        </w:rPr>
        <w:t>市级</w:t>
      </w:r>
      <w:r>
        <w:rPr>
          <w:rFonts w:eastAsia="仿宋_GB2312"/>
          <w:sz w:val="32"/>
          <w:szCs w:val="32"/>
        </w:rPr>
        <w:t>政府投资资金拨付；</w:t>
      </w:r>
    </w:p>
    <w:p>
      <w:pPr>
        <w:spacing w:line="580" w:lineRule="exact"/>
        <w:ind w:firstLine="640"/>
        <w:rPr>
          <w:rFonts w:eastAsia="仿宋_GB2312"/>
          <w:sz w:val="32"/>
          <w:szCs w:val="32"/>
        </w:rPr>
      </w:pPr>
      <w:r>
        <w:rPr>
          <w:rFonts w:eastAsia="仿宋_GB2312"/>
          <w:sz w:val="32"/>
          <w:szCs w:val="32"/>
        </w:rPr>
        <w:t>（三）转移、侵占、挪用政府投资资金；</w:t>
      </w:r>
    </w:p>
    <w:p>
      <w:pPr>
        <w:spacing w:line="580" w:lineRule="exact"/>
        <w:ind w:firstLine="640"/>
        <w:rPr>
          <w:rFonts w:ascii="黑体" w:hAnsi="黑体" w:eastAsia="黑体"/>
          <w:sz w:val="32"/>
          <w:szCs w:val="32"/>
        </w:rPr>
      </w:pPr>
      <w:r>
        <w:rPr>
          <w:rFonts w:hint="eastAsia" w:eastAsia="仿宋_GB2312"/>
          <w:sz w:val="32"/>
          <w:szCs w:val="32"/>
        </w:rPr>
        <w:t>（四）其他违反法律、行政法规的行为。</w:t>
      </w:r>
    </w:p>
    <w:p>
      <w:pPr>
        <w:spacing w:line="580" w:lineRule="exact"/>
        <w:ind w:firstLine="640"/>
        <w:rPr>
          <w:rFonts w:hint="eastAsia" w:ascii="Times New Roman" w:hAnsi="Times New Roman" w:eastAsia="仿宋_GB2312" w:cs="Times New Roman"/>
          <w:sz w:val="32"/>
          <w:szCs w:val="32"/>
        </w:rPr>
      </w:pPr>
      <w:r>
        <w:rPr>
          <w:rFonts w:ascii="黑体" w:hAnsi="黑体" w:eastAsia="黑体"/>
          <w:sz w:val="32"/>
          <w:szCs w:val="32"/>
        </w:rPr>
        <w:t>第</w:t>
      </w:r>
      <w:r>
        <w:rPr>
          <w:rFonts w:hint="eastAsia" w:ascii="黑体" w:hAnsi="黑体" w:eastAsia="黑体"/>
          <w:sz w:val="32"/>
          <w:szCs w:val="32"/>
        </w:rPr>
        <w:t>五十</w:t>
      </w:r>
      <w:r>
        <w:rPr>
          <w:rFonts w:ascii="黑体" w:hAnsi="黑体" w:eastAsia="黑体"/>
          <w:sz w:val="32"/>
          <w:szCs w:val="32"/>
        </w:rPr>
        <w:t>条</w:t>
      </w:r>
      <w:r>
        <w:rPr>
          <w:rFonts w:hint="eastAsia" w:ascii="黑体" w:hAnsi="黑体" w:eastAsia="黑体"/>
          <w:sz w:val="32"/>
          <w:szCs w:val="32"/>
        </w:rPr>
        <w:t xml:space="preserve"> </w:t>
      </w:r>
      <w:r>
        <w:rPr>
          <w:rFonts w:hint="eastAsia" w:eastAsia="仿宋_GB2312"/>
          <w:sz w:val="32"/>
          <w:szCs w:val="32"/>
        </w:rPr>
        <w:t>市级预算内投资资本金注入项目的项目单位有下列情形之一的，由</w:t>
      </w:r>
      <w:r>
        <w:rPr>
          <w:rFonts w:hint="eastAsia" w:eastAsia="仿宋_GB2312"/>
          <w:sz w:val="32"/>
          <w:szCs w:val="32"/>
          <w:lang w:eastAsia="zh-CN"/>
        </w:rPr>
        <w:t>审批</w:t>
      </w:r>
      <w:r>
        <w:rPr>
          <w:rFonts w:hint="eastAsia" w:eastAsia="仿宋_GB2312"/>
          <w:sz w:val="32"/>
          <w:szCs w:val="32"/>
        </w:rPr>
        <w:t>部门责令改正，根据具体情况，暂停、停止拨付资金或者收回已拨付的资金，暂停或者停止建设活动，对负有责任的</w:t>
      </w:r>
      <w:r>
        <w:rPr>
          <w:rFonts w:hint="eastAsia" w:ascii="Times New Roman" w:hAnsi="Times New Roman" w:eastAsia="仿宋_GB2312" w:cs="Times New Roman"/>
          <w:sz w:val="32"/>
          <w:szCs w:val="32"/>
        </w:rPr>
        <w:t xml:space="preserve">领导人员和直接责任人员依法给予处分： </w:t>
      </w:r>
    </w:p>
    <w:p>
      <w:pPr>
        <w:spacing w:line="580" w:lineRule="exact"/>
        <w:ind w:firstLine="64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（一）项目未经批准或者不符合规定的建设条件而擅自开工建设；</w:t>
      </w:r>
    </w:p>
    <w:p>
      <w:pPr>
        <w:spacing w:line="580" w:lineRule="exact"/>
        <w:ind w:firstLine="640"/>
        <w:rPr>
          <w:rFonts w:hint="eastAsia" w:eastAsia="仿宋_GB2312"/>
          <w:sz w:val="32"/>
          <w:szCs w:val="32"/>
        </w:rPr>
      </w:pPr>
      <w:r>
        <w:rPr>
          <w:rFonts w:hint="eastAsia" w:eastAsia="仿宋_GB2312"/>
          <w:sz w:val="32"/>
          <w:szCs w:val="32"/>
        </w:rPr>
        <w:t>（二）拒绝协助政府出资人代表办理股权变更登记手续</w:t>
      </w:r>
      <w:r>
        <w:rPr>
          <w:rFonts w:hint="eastAsia" w:eastAsia="仿宋_GB2312"/>
          <w:sz w:val="32"/>
          <w:szCs w:val="32"/>
          <w:lang w:eastAsia="zh-CN"/>
        </w:rPr>
        <w:t>，</w:t>
      </w:r>
      <w:r>
        <w:rPr>
          <w:rFonts w:hint="eastAsia" w:eastAsia="仿宋_GB2312"/>
          <w:sz w:val="32"/>
          <w:szCs w:val="32"/>
        </w:rPr>
        <w:t>或者阻碍、拒绝政府出资人代表行使法定权利；</w:t>
      </w:r>
    </w:p>
    <w:p>
      <w:pPr>
        <w:spacing w:line="580" w:lineRule="exact"/>
        <w:ind w:firstLine="640"/>
        <w:rPr>
          <w:rFonts w:hint="eastAsia" w:eastAsia="仿宋_GB2312"/>
          <w:sz w:val="32"/>
          <w:szCs w:val="32"/>
        </w:rPr>
      </w:pPr>
      <w:r>
        <w:rPr>
          <w:rFonts w:hint="eastAsia" w:eastAsia="仿宋_GB2312"/>
          <w:sz w:val="32"/>
          <w:szCs w:val="32"/>
        </w:rPr>
        <w:t xml:space="preserve">（三）擅自改变市级预算内投资使用方式； </w:t>
      </w:r>
    </w:p>
    <w:p>
      <w:pPr>
        <w:spacing w:line="580" w:lineRule="exact"/>
        <w:ind w:firstLine="640"/>
        <w:rPr>
          <w:rFonts w:hint="eastAsia" w:eastAsia="仿宋_GB2312"/>
          <w:sz w:val="32"/>
          <w:szCs w:val="32"/>
        </w:rPr>
      </w:pPr>
      <w:r>
        <w:rPr>
          <w:rFonts w:hint="eastAsia" w:eastAsia="仿宋_GB2312"/>
          <w:sz w:val="32"/>
          <w:szCs w:val="32"/>
        </w:rPr>
        <w:t>（四）擅自将资本金注入项目变更为政府和社会资本合作项目；</w:t>
      </w:r>
    </w:p>
    <w:p>
      <w:pPr>
        <w:spacing w:line="580" w:lineRule="exact"/>
        <w:ind w:firstLine="640"/>
        <w:rPr>
          <w:rFonts w:eastAsia="仿宋_GB2312"/>
          <w:sz w:val="32"/>
          <w:szCs w:val="32"/>
        </w:rPr>
      </w:pPr>
      <w:r>
        <w:rPr>
          <w:rFonts w:hint="eastAsia" w:eastAsia="仿宋_GB2312"/>
          <w:sz w:val="32"/>
          <w:szCs w:val="32"/>
        </w:rPr>
        <w:t>（五）其他违反法律、行政法规的行为。</w:t>
      </w:r>
    </w:p>
    <w:p>
      <w:pPr>
        <w:spacing w:line="580" w:lineRule="exact"/>
        <w:ind w:firstLine="640" w:firstLineChars="200"/>
        <w:rPr>
          <w:rFonts w:eastAsia="仿宋_GB2312"/>
          <w:sz w:val="32"/>
          <w:szCs w:val="32"/>
        </w:rPr>
      </w:pPr>
      <w:r>
        <w:rPr>
          <w:rFonts w:ascii="黑体" w:hAnsi="黑体" w:eastAsia="黑体"/>
          <w:sz w:val="32"/>
          <w:szCs w:val="32"/>
        </w:rPr>
        <w:t>第</w:t>
      </w:r>
      <w:r>
        <w:rPr>
          <w:rFonts w:hint="eastAsia" w:ascii="黑体" w:hAnsi="黑体" w:eastAsia="黑体"/>
          <w:sz w:val="32"/>
          <w:szCs w:val="32"/>
        </w:rPr>
        <w:t>五十</w:t>
      </w:r>
      <w:r>
        <w:rPr>
          <w:rFonts w:hint="eastAsia" w:ascii="黑体" w:hAnsi="黑体" w:eastAsia="黑体"/>
          <w:sz w:val="32"/>
          <w:szCs w:val="32"/>
          <w:lang w:eastAsia="zh-CN"/>
        </w:rPr>
        <w:t>一</w:t>
      </w:r>
      <w:r>
        <w:rPr>
          <w:rFonts w:ascii="黑体" w:hAnsi="黑体" w:eastAsia="黑体"/>
          <w:sz w:val="32"/>
          <w:szCs w:val="32"/>
        </w:rPr>
        <w:t>条</w:t>
      </w:r>
      <w:r>
        <w:rPr>
          <w:rFonts w:hint="eastAsia" w:ascii="黑体" w:hAnsi="黑体" w:eastAsia="黑体"/>
          <w:sz w:val="32"/>
          <w:szCs w:val="32"/>
        </w:rPr>
        <w:t xml:space="preserve"> </w:t>
      </w:r>
      <w:r>
        <w:rPr>
          <w:rFonts w:hint="eastAsia" w:eastAsia="仿宋_GB2312"/>
          <w:sz w:val="32"/>
          <w:szCs w:val="32"/>
        </w:rPr>
        <w:t>市级预算内投资</w:t>
      </w:r>
      <w:r>
        <w:rPr>
          <w:rFonts w:eastAsia="仿宋_GB2312"/>
          <w:sz w:val="32"/>
          <w:szCs w:val="32"/>
        </w:rPr>
        <w:t>资本金注入项目的政府出资人代表、其他有关单</w:t>
      </w:r>
      <w:r>
        <w:rPr>
          <w:rFonts w:hint="eastAsia" w:eastAsia="仿宋_GB2312"/>
          <w:sz w:val="32"/>
          <w:szCs w:val="32"/>
        </w:rPr>
        <w:t>位或个人有下列情形之一的，由</w:t>
      </w:r>
      <w:r>
        <w:rPr>
          <w:rFonts w:hint="eastAsia" w:eastAsia="仿宋_GB2312"/>
          <w:sz w:val="32"/>
          <w:szCs w:val="32"/>
          <w:lang w:eastAsia="zh-CN"/>
        </w:rPr>
        <w:t>审批部门</w:t>
      </w:r>
      <w:r>
        <w:rPr>
          <w:rFonts w:hint="eastAsia" w:eastAsia="仿宋_GB2312"/>
          <w:sz w:val="32"/>
          <w:szCs w:val="32"/>
        </w:rPr>
        <w:t xml:space="preserve">责令限期整改，或取消政府出资人代表资格、责令缴回市级预算内投资、另行确定政府出资人代表，由有关机关对负有责任的领导人员和直接责任人员依法给予处分： </w:t>
      </w:r>
    </w:p>
    <w:p>
      <w:pPr>
        <w:spacing w:line="580" w:lineRule="exact"/>
        <w:ind w:firstLine="640"/>
        <w:rPr>
          <w:rFonts w:eastAsia="仿宋_GB2312"/>
          <w:sz w:val="32"/>
          <w:szCs w:val="32"/>
        </w:rPr>
      </w:pPr>
      <w:r>
        <w:rPr>
          <w:rFonts w:hint="eastAsia" w:eastAsia="仿宋_GB2312"/>
          <w:sz w:val="32"/>
          <w:szCs w:val="32"/>
        </w:rPr>
        <w:t xml:space="preserve">（一）截留、挪用市级预算内投资或擅自改变市级预算内投资使用方式； </w:t>
      </w:r>
    </w:p>
    <w:p>
      <w:pPr>
        <w:spacing w:line="580" w:lineRule="exact"/>
        <w:ind w:firstLine="640"/>
        <w:rPr>
          <w:rFonts w:eastAsia="仿宋_GB2312"/>
          <w:sz w:val="32"/>
          <w:szCs w:val="32"/>
        </w:rPr>
      </w:pPr>
      <w:r>
        <w:rPr>
          <w:rFonts w:hint="eastAsia" w:eastAsia="仿宋_GB2312"/>
          <w:sz w:val="32"/>
          <w:szCs w:val="32"/>
        </w:rPr>
        <w:t xml:space="preserve">（二）无故拖延拨付市级预算内投资、侵犯项目法人合法权益，影响项目建设进度； </w:t>
      </w:r>
    </w:p>
    <w:p>
      <w:pPr>
        <w:spacing w:line="580" w:lineRule="exact"/>
        <w:ind w:firstLine="640" w:firstLineChars="200"/>
        <w:rPr>
          <w:rFonts w:hint="eastAsia" w:eastAsia="仿宋_GB2312"/>
          <w:sz w:val="32"/>
          <w:szCs w:val="32"/>
        </w:rPr>
      </w:pPr>
      <w:r>
        <w:rPr>
          <w:rFonts w:hint="eastAsia" w:eastAsia="仿宋_GB2312"/>
          <w:sz w:val="32"/>
          <w:szCs w:val="32"/>
        </w:rPr>
        <w:t>（三）其他违反法律、行政法规的行为。</w:t>
      </w:r>
    </w:p>
    <w:p>
      <w:pPr>
        <w:spacing w:line="580" w:lineRule="exact"/>
        <w:ind w:firstLine="640"/>
        <w:rPr>
          <w:rFonts w:hint="eastAsia" w:eastAsia="仿宋_GB2312"/>
          <w:sz w:val="32"/>
          <w:szCs w:val="32"/>
        </w:rPr>
      </w:pPr>
      <w:r>
        <w:rPr>
          <w:rFonts w:hint="eastAsia" w:ascii="黑体" w:hAnsi="黑体" w:eastAsia="黑体"/>
          <w:sz w:val="32"/>
          <w:szCs w:val="32"/>
        </w:rPr>
        <w:t>第五十</w:t>
      </w:r>
      <w:r>
        <w:rPr>
          <w:rFonts w:hint="eastAsia" w:ascii="黑体" w:hAnsi="黑体" w:eastAsia="黑体"/>
          <w:sz w:val="32"/>
          <w:szCs w:val="32"/>
          <w:lang w:eastAsia="zh-CN"/>
        </w:rPr>
        <w:t>二</w:t>
      </w:r>
      <w:r>
        <w:rPr>
          <w:rFonts w:hint="eastAsia" w:ascii="黑体" w:hAnsi="黑体" w:eastAsia="黑体"/>
          <w:sz w:val="32"/>
          <w:szCs w:val="32"/>
        </w:rPr>
        <w:t xml:space="preserve">条 </w:t>
      </w:r>
      <w:r>
        <w:rPr>
          <w:rFonts w:hint="eastAsia" w:eastAsia="仿宋_GB2312"/>
          <w:sz w:val="32"/>
          <w:szCs w:val="32"/>
        </w:rPr>
        <w:t xml:space="preserve">工程咨询单位在项目建议书、可行性研究报告编制和评估，设计单位在初步设计编制，评审机构在初步设计及概算评审中，咨询、评估、评审等存在严重质量问题的，依照有关法律法规和国家有关规定进行处罚，并按照规定降低或者取消该单位资质或评价等级。 </w:t>
      </w:r>
    </w:p>
    <w:p>
      <w:pPr>
        <w:spacing w:line="580" w:lineRule="exact"/>
        <w:ind w:firstLine="640"/>
        <w:rPr>
          <w:rFonts w:hint="eastAsia" w:eastAsia="黑体"/>
          <w:sz w:val="32"/>
          <w:szCs w:val="32"/>
        </w:rPr>
      </w:pPr>
      <w:r>
        <w:rPr>
          <w:rFonts w:hint="eastAsia" w:ascii="黑体" w:hAnsi="黑体" w:eastAsia="黑体"/>
          <w:sz w:val="32"/>
          <w:szCs w:val="32"/>
        </w:rPr>
        <w:t>第五十</w:t>
      </w:r>
      <w:r>
        <w:rPr>
          <w:rFonts w:hint="eastAsia" w:ascii="黑体" w:hAnsi="黑体" w:eastAsia="黑体"/>
          <w:sz w:val="32"/>
          <w:szCs w:val="32"/>
          <w:lang w:eastAsia="zh-CN"/>
        </w:rPr>
        <w:t>三</w:t>
      </w:r>
      <w:r>
        <w:rPr>
          <w:rFonts w:hint="eastAsia" w:ascii="黑体" w:hAnsi="黑体" w:eastAsia="黑体"/>
          <w:sz w:val="32"/>
          <w:szCs w:val="32"/>
        </w:rPr>
        <w:t xml:space="preserve">条 </w:t>
      </w:r>
      <w:r>
        <w:rPr>
          <w:rFonts w:hint="eastAsia" w:eastAsia="仿宋_GB2312"/>
          <w:sz w:val="32"/>
          <w:szCs w:val="32"/>
        </w:rPr>
        <w:t>违反</w:t>
      </w:r>
      <w:r>
        <w:rPr>
          <w:rFonts w:eastAsia="仿宋_GB2312"/>
          <w:sz w:val="32"/>
          <w:szCs w:val="32"/>
          <w:lang w:val="en"/>
        </w:rPr>
        <w:t>本办法</w:t>
      </w:r>
      <w:r>
        <w:rPr>
          <w:rFonts w:hint="eastAsia" w:eastAsia="仿宋_GB2312"/>
          <w:sz w:val="32"/>
          <w:szCs w:val="32"/>
        </w:rPr>
        <w:t>规定，构成犯罪的，依法追究刑事责任。</w:t>
      </w:r>
    </w:p>
    <w:p>
      <w:pPr>
        <w:numPr>
          <w:ilvl w:val="0"/>
          <w:numId w:val="1"/>
        </w:numPr>
        <w:spacing w:line="580" w:lineRule="exact"/>
        <w:jc w:val="center"/>
        <w:rPr>
          <w:rFonts w:hint="eastAsia" w:eastAsia="黑体"/>
          <w:sz w:val="32"/>
          <w:szCs w:val="32"/>
        </w:rPr>
      </w:pPr>
      <w:r>
        <w:rPr>
          <w:rFonts w:hint="eastAsia" w:eastAsia="黑体"/>
          <w:sz w:val="32"/>
          <w:szCs w:val="32"/>
        </w:rPr>
        <w:t>附</w:t>
      </w:r>
      <w:r>
        <w:rPr>
          <w:rFonts w:eastAsia="黑体"/>
          <w:sz w:val="32"/>
          <w:szCs w:val="32"/>
          <w:lang w:val="en"/>
        </w:rPr>
        <w:t xml:space="preserve"> </w:t>
      </w:r>
      <w:r>
        <w:rPr>
          <w:rFonts w:hint="eastAsia" w:eastAsia="黑体"/>
          <w:sz w:val="32"/>
          <w:szCs w:val="32"/>
        </w:rPr>
        <w:t>则</w:t>
      </w:r>
    </w:p>
    <w:p>
      <w:pPr>
        <w:spacing w:line="580" w:lineRule="exact"/>
        <w:rPr>
          <w:rFonts w:ascii="黑体" w:hAnsi="黑体" w:eastAsia="黑体"/>
          <w:sz w:val="32"/>
          <w:szCs w:val="32"/>
          <w:lang w:val="en"/>
        </w:rPr>
      </w:pPr>
      <w:r>
        <w:rPr>
          <w:rFonts w:ascii="黑体" w:hAnsi="黑体" w:eastAsia="黑体"/>
          <w:sz w:val="32"/>
          <w:szCs w:val="32"/>
          <w:lang w:val="en"/>
        </w:rPr>
        <w:t xml:space="preserve">    </w:t>
      </w:r>
    </w:p>
    <w:p>
      <w:pPr>
        <w:spacing w:line="580" w:lineRule="exact"/>
        <w:rPr>
          <w:rFonts w:eastAsia="仿宋_GB2312"/>
          <w:sz w:val="32"/>
          <w:szCs w:val="32"/>
          <w:lang w:val="en"/>
        </w:rPr>
      </w:pPr>
      <w:r>
        <w:rPr>
          <w:rFonts w:hint="eastAsia" w:ascii="黑体" w:hAnsi="黑体" w:eastAsia="黑体"/>
          <w:sz w:val="32"/>
          <w:szCs w:val="32"/>
        </w:rPr>
        <w:t xml:space="preserve">    第五十</w:t>
      </w:r>
      <w:r>
        <w:rPr>
          <w:rFonts w:hint="eastAsia" w:ascii="黑体" w:hAnsi="黑体" w:eastAsia="黑体"/>
          <w:sz w:val="32"/>
          <w:szCs w:val="32"/>
          <w:lang w:eastAsia="zh-CN"/>
        </w:rPr>
        <w:t>四</w:t>
      </w:r>
      <w:r>
        <w:rPr>
          <w:rFonts w:hint="eastAsia" w:ascii="黑体" w:hAnsi="黑体" w:eastAsia="黑体"/>
          <w:sz w:val="32"/>
          <w:szCs w:val="32"/>
        </w:rPr>
        <w:t xml:space="preserve">条 </w:t>
      </w:r>
      <w:r>
        <w:rPr>
          <w:rFonts w:eastAsia="仿宋_GB2312"/>
          <w:sz w:val="32"/>
          <w:szCs w:val="32"/>
          <w:lang w:val="en"/>
        </w:rPr>
        <w:t>各区</w:t>
      </w:r>
      <w:r>
        <w:rPr>
          <w:rFonts w:hint="eastAsia" w:eastAsia="仿宋_GB2312"/>
          <w:sz w:val="32"/>
          <w:szCs w:val="32"/>
          <w:lang w:val="en"/>
        </w:rPr>
        <w:t>人民</w:t>
      </w:r>
      <w:r>
        <w:rPr>
          <w:rFonts w:eastAsia="仿宋_GB2312"/>
          <w:sz w:val="32"/>
          <w:szCs w:val="32"/>
          <w:lang w:val="en"/>
        </w:rPr>
        <w:t>政府可</w:t>
      </w:r>
      <w:r>
        <w:rPr>
          <w:rFonts w:hint="eastAsia" w:eastAsia="仿宋_GB2312"/>
          <w:sz w:val="32"/>
          <w:szCs w:val="32"/>
          <w:lang w:val="en"/>
        </w:rPr>
        <w:t>参照</w:t>
      </w:r>
      <w:r>
        <w:rPr>
          <w:rFonts w:eastAsia="仿宋_GB2312"/>
          <w:sz w:val="32"/>
          <w:szCs w:val="32"/>
          <w:lang w:val="en"/>
        </w:rPr>
        <w:t>本办法的规定，制定本地区</w:t>
      </w:r>
      <w:r>
        <w:rPr>
          <w:rFonts w:hint="eastAsia" w:eastAsia="仿宋_GB2312"/>
          <w:sz w:val="32"/>
          <w:szCs w:val="32"/>
          <w:lang w:val="en"/>
        </w:rPr>
        <w:t>政府投资</w:t>
      </w:r>
      <w:r>
        <w:rPr>
          <w:rFonts w:eastAsia="仿宋_GB2312"/>
          <w:sz w:val="32"/>
          <w:szCs w:val="32"/>
          <w:lang w:val="en"/>
        </w:rPr>
        <w:t>资本金注入项目管理办法。</w:t>
      </w:r>
    </w:p>
    <w:p>
      <w:pPr>
        <w:spacing w:line="580" w:lineRule="exact"/>
        <w:ind w:firstLine="640" w:firstLineChars="200"/>
        <w:rPr>
          <w:rFonts w:hint="eastAsia" w:eastAsia="仿宋_GB2312"/>
          <w:sz w:val="32"/>
          <w:szCs w:val="32"/>
        </w:rPr>
      </w:pPr>
      <w:r>
        <w:rPr>
          <w:rFonts w:hint="eastAsia" w:eastAsia="仿宋_GB2312"/>
          <w:sz w:val="32"/>
          <w:szCs w:val="32"/>
        </w:rPr>
        <w:t>对本办法规定的市级预算内投资资本金注入项目，法律、行政法规和国家有专门规定的，按照有关规定执行。</w:t>
      </w:r>
    </w:p>
    <w:p>
      <w:pPr>
        <w:spacing w:line="580" w:lineRule="exact"/>
        <w:ind w:firstLine="640" w:firstLineChars="200"/>
        <w:rPr>
          <w:rFonts w:hint="default" w:eastAsia="仿宋_GB2312"/>
          <w:sz w:val="32"/>
          <w:szCs w:val="32"/>
          <w:lang w:val="en-US" w:eastAsia="zh-CN"/>
        </w:rPr>
      </w:pPr>
      <w:r>
        <w:rPr>
          <w:rFonts w:hint="eastAsia" w:ascii="黑体" w:hAnsi="黑体" w:eastAsia="黑体"/>
          <w:sz w:val="32"/>
          <w:szCs w:val="32"/>
        </w:rPr>
        <w:t>第五十</w:t>
      </w:r>
      <w:r>
        <w:rPr>
          <w:rFonts w:hint="eastAsia" w:ascii="黑体" w:hAnsi="黑体" w:eastAsia="黑体"/>
          <w:sz w:val="32"/>
          <w:szCs w:val="32"/>
          <w:lang w:eastAsia="zh-CN"/>
        </w:rPr>
        <w:t>五</w:t>
      </w:r>
      <w:r>
        <w:rPr>
          <w:rFonts w:hint="eastAsia" w:ascii="黑体" w:hAnsi="黑体" w:eastAsia="黑体"/>
          <w:sz w:val="32"/>
          <w:szCs w:val="32"/>
        </w:rPr>
        <w:t>条</w:t>
      </w:r>
      <w:r>
        <w:rPr>
          <w:rFonts w:hint="eastAsia" w:eastAsia="仿宋_GB2312"/>
          <w:sz w:val="32"/>
          <w:szCs w:val="32"/>
          <w:lang w:val="en-US" w:eastAsia="zh-CN"/>
        </w:rPr>
        <w:t xml:space="preserve"> </w:t>
      </w:r>
      <w:r>
        <w:rPr>
          <w:rFonts w:eastAsia="仿宋_GB2312"/>
          <w:sz w:val="32"/>
          <w:szCs w:val="32"/>
          <w:lang w:val="en"/>
        </w:rPr>
        <w:t>本办法由市发展改革</w:t>
      </w:r>
      <w:r>
        <w:rPr>
          <w:rFonts w:hint="eastAsia" w:eastAsia="仿宋_GB2312"/>
          <w:sz w:val="32"/>
          <w:szCs w:val="32"/>
          <w:lang w:val="en" w:eastAsia="zh-CN"/>
        </w:rPr>
        <w:t>委</w:t>
      </w:r>
      <w:r>
        <w:rPr>
          <w:rFonts w:eastAsia="仿宋_GB2312"/>
          <w:sz w:val="32"/>
          <w:szCs w:val="32"/>
          <w:lang w:val="en"/>
        </w:rPr>
        <w:t>负责解释。</w:t>
      </w:r>
    </w:p>
    <w:p>
      <w:pPr>
        <w:tabs>
          <w:tab w:val="left" w:pos="1418"/>
        </w:tabs>
        <w:spacing w:line="580" w:lineRule="exact"/>
        <w:ind w:right="26" w:firstLine="640" w:firstLineChars="200"/>
        <w:rPr>
          <w:rFonts w:hint="eastAsia" w:eastAsia="仿宋_GB2312"/>
          <w:sz w:val="32"/>
          <w:szCs w:val="32"/>
        </w:rPr>
      </w:pPr>
      <w:r>
        <w:rPr>
          <w:rFonts w:hint="eastAsia" w:ascii="黑体" w:hAnsi="黑体" w:eastAsia="黑体"/>
          <w:sz w:val="32"/>
          <w:szCs w:val="32"/>
        </w:rPr>
        <w:t>第五十</w:t>
      </w:r>
      <w:r>
        <w:rPr>
          <w:rFonts w:hint="eastAsia" w:ascii="黑体" w:hAnsi="黑体" w:eastAsia="黑体"/>
          <w:sz w:val="32"/>
          <w:szCs w:val="32"/>
          <w:lang w:eastAsia="zh-CN"/>
        </w:rPr>
        <w:t>六</w:t>
      </w:r>
      <w:r>
        <w:rPr>
          <w:rFonts w:hint="eastAsia" w:ascii="黑体" w:hAnsi="黑体" w:eastAsia="黑体"/>
          <w:sz w:val="32"/>
          <w:szCs w:val="32"/>
        </w:rPr>
        <w:t xml:space="preserve">条 </w:t>
      </w:r>
      <w:r>
        <w:rPr>
          <w:rFonts w:eastAsia="仿宋_GB2312"/>
          <w:sz w:val="32"/>
          <w:szCs w:val="32"/>
        </w:rPr>
        <w:t>本</w:t>
      </w:r>
      <w:r>
        <w:rPr>
          <w:rFonts w:eastAsia="仿宋_GB2312"/>
          <w:sz w:val="32"/>
          <w:szCs w:val="32"/>
          <w:lang w:val="en"/>
        </w:rPr>
        <w:t>办法</w:t>
      </w:r>
      <w:r>
        <w:rPr>
          <w:rFonts w:eastAsia="仿宋_GB2312"/>
          <w:sz w:val="32"/>
          <w:szCs w:val="32"/>
        </w:rPr>
        <w:t>自</w:t>
      </w:r>
      <w:r>
        <w:rPr>
          <w:rFonts w:eastAsia="仿宋_GB2312"/>
          <w:sz w:val="32"/>
          <w:szCs w:val="32"/>
          <w:lang w:val="en"/>
        </w:rPr>
        <w:t>20</w:t>
      </w:r>
      <w:r>
        <w:rPr>
          <w:rFonts w:hint="eastAsia" w:eastAsia="仿宋_GB2312"/>
          <w:sz w:val="32"/>
          <w:szCs w:val="32"/>
        </w:rPr>
        <w:t>22</w:t>
      </w:r>
      <w:r>
        <w:rPr>
          <w:rFonts w:eastAsia="仿宋_GB2312"/>
          <w:sz w:val="32"/>
          <w:szCs w:val="32"/>
          <w:lang w:val="en"/>
        </w:rPr>
        <w:t>年1月1日</w:t>
      </w:r>
      <w:r>
        <w:rPr>
          <w:rFonts w:eastAsia="仿宋_GB2312"/>
          <w:sz w:val="32"/>
          <w:szCs w:val="32"/>
        </w:rPr>
        <w:t>起施行。</w:t>
      </w:r>
    </w:p>
    <w:p>
      <w:pPr>
        <w:tabs>
          <w:tab w:val="left" w:pos="1418"/>
        </w:tabs>
        <w:spacing w:line="580" w:lineRule="exact"/>
        <w:ind w:right="26"/>
        <w:rPr>
          <w:rFonts w:hint="eastAsia" w:eastAsia="仿宋_GB2312"/>
          <w:sz w:val="32"/>
          <w:szCs w:val="32"/>
        </w:rPr>
      </w:pPr>
    </w:p>
    <w:p>
      <w:pPr>
        <w:tabs>
          <w:tab w:val="left" w:pos="1418"/>
        </w:tabs>
        <w:spacing w:line="580" w:lineRule="exact"/>
        <w:ind w:right="26"/>
        <w:rPr>
          <w:rFonts w:hint="eastAsia"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_GBK">
    <w:altName w:val="Arial Unicode MS"/>
    <w:panose1 w:val="02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FD400"/>
    <w:multiLevelType w:val="singleLevel"/>
    <w:tmpl w:val="DFFFD400"/>
    <w:lvl w:ilvl="0" w:tentative="0">
      <w:start w:val="1"/>
      <w:numFmt w:val="chineseCounting"/>
      <w:suff w:val="nothing"/>
      <w:lvlText w:val="（%1）"/>
      <w:lvlJc w:val="left"/>
      <w:rPr>
        <w:rFonts w:hint="eastAsia"/>
      </w:rPr>
    </w:lvl>
  </w:abstractNum>
  <w:abstractNum w:abstractNumId="1">
    <w:nsid w:val="FB2E9C42"/>
    <w:multiLevelType w:val="singleLevel"/>
    <w:tmpl w:val="FB2E9C42"/>
    <w:lvl w:ilvl="0" w:tentative="0">
      <w:start w:val="1"/>
      <w:numFmt w:val="chineseCounting"/>
      <w:suff w:val="nothing"/>
      <w:lvlText w:val="%1、"/>
      <w:lvlJc w:val="left"/>
      <w:rPr>
        <w:rFonts w:hint="eastAsia"/>
      </w:rPr>
    </w:lvl>
  </w:abstractNum>
  <w:abstractNum w:abstractNumId="2">
    <w:nsid w:val="2FBAAAD7"/>
    <w:multiLevelType w:val="singleLevel"/>
    <w:tmpl w:val="2FBAAAD7"/>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3B35C1"/>
    <w:rsid w:val="723B35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2022-01-25T02:17:00Z</dcterms:created>
  <dc:creator>WPS_1628732352</dc:creator>
  <cp:lastModifiedBy>WPS_1628732352</cp:lastModifiedBy>
  <dcterms:modified xsi:type="dcterms:W3CDTF">2022-01-25T02:18:03Z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434C951755784368A244C103A4CC54AE</vt:lpwstr>
  </property>
</Properties>
</file>