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80" w:type="dxa"/>
        <w:jc w:val="center"/>
        <w:tblLayout w:type="autofit"/>
        <w:tblCellMar>
          <w:top w:w="0" w:type="dxa"/>
          <w:left w:w="108" w:type="dxa"/>
          <w:bottom w:w="0" w:type="dxa"/>
          <w:right w:w="108" w:type="dxa"/>
        </w:tblCellMar>
      </w:tblPr>
      <w:tblGrid>
        <w:gridCol w:w="640"/>
        <w:gridCol w:w="6800"/>
        <w:gridCol w:w="2240"/>
      </w:tblGrid>
      <w:tr>
        <w:tblPrEx>
          <w:tblCellMar>
            <w:top w:w="0" w:type="dxa"/>
            <w:left w:w="108" w:type="dxa"/>
            <w:bottom w:w="0" w:type="dxa"/>
            <w:right w:w="108" w:type="dxa"/>
          </w:tblCellMar>
        </w:tblPrEx>
        <w:trPr>
          <w:trHeight w:val="360" w:hRule="atLeast"/>
          <w:jc w:val="center"/>
        </w:trPr>
        <w:tc>
          <w:tcPr>
            <w:tcW w:w="9680" w:type="dxa"/>
            <w:gridSpan w:val="3"/>
            <w:tcBorders>
              <w:top w:val="nil"/>
              <w:left w:val="nil"/>
              <w:bottom w:val="nil"/>
              <w:right w:val="nil"/>
            </w:tcBorders>
            <w:shd w:val="clear" w:color="auto" w:fill="auto"/>
            <w:noWrap/>
            <w:vAlign w:val="bottom"/>
          </w:tcPr>
          <w:p>
            <w:pPr>
              <w:widowControl/>
              <w:jc w:val="left"/>
              <w:rPr>
                <w:rFonts w:eastAsia="黑体"/>
                <w:kern w:val="0"/>
                <w:sz w:val="32"/>
                <w:szCs w:val="32"/>
              </w:rPr>
            </w:pPr>
            <w:r>
              <w:rPr>
                <w:rFonts w:eastAsia="黑体"/>
                <w:kern w:val="0"/>
                <w:sz w:val="32"/>
                <w:szCs w:val="32"/>
              </w:rPr>
              <w:t>附件</w:t>
            </w:r>
          </w:p>
          <w:p>
            <w:pPr>
              <w:widowControl/>
              <w:spacing w:line="400" w:lineRule="exact"/>
              <w:jc w:val="left"/>
              <w:rPr>
                <w:rFonts w:eastAsia="黑体"/>
                <w:kern w:val="0"/>
                <w:sz w:val="32"/>
                <w:szCs w:val="32"/>
              </w:rPr>
            </w:pPr>
          </w:p>
        </w:tc>
      </w:tr>
      <w:tr>
        <w:tblPrEx>
          <w:tblCellMar>
            <w:top w:w="0" w:type="dxa"/>
            <w:left w:w="108" w:type="dxa"/>
            <w:bottom w:w="0" w:type="dxa"/>
            <w:right w:w="108" w:type="dxa"/>
          </w:tblCellMar>
        </w:tblPrEx>
        <w:trPr>
          <w:trHeight w:val="615" w:hRule="atLeast"/>
          <w:jc w:val="center"/>
        </w:trPr>
        <w:tc>
          <w:tcPr>
            <w:tcW w:w="9680" w:type="dxa"/>
            <w:gridSpan w:val="3"/>
            <w:tcBorders>
              <w:top w:val="nil"/>
              <w:left w:val="nil"/>
              <w:bottom w:val="single" w:color="auto" w:sz="4" w:space="0"/>
              <w:right w:val="nil"/>
            </w:tcBorders>
            <w:shd w:val="clear" w:color="auto" w:fill="auto"/>
            <w:noWrap/>
            <w:vAlign w:val="center"/>
          </w:tcPr>
          <w:p>
            <w:pPr>
              <w:widowControl/>
              <w:spacing w:line="520" w:lineRule="exact"/>
              <w:jc w:val="center"/>
              <w:rPr>
                <w:rFonts w:eastAsia="方正小标宋简体"/>
                <w:kern w:val="0"/>
                <w:sz w:val="44"/>
                <w:szCs w:val="44"/>
              </w:rPr>
            </w:pPr>
            <w:r>
              <w:rPr>
                <w:rFonts w:eastAsia="方正小标宋简体"/>
                <w:kern w:val="0"/>
                <w:sz w:val="44"/>
                <w:szCs w:val="44"/>
              </w:rPr>
              <w:t>废止的部分市发改委（原市物价局）</w:t>
            </w:r>
            <w:bookmarkStart w:id="0" w:name="_GoBack"/>
            <w:bookmarkEnd w:id="0"/>
          </w:p>
          <w:p>
            <w:pPr>
              <w:widowControl/>
              <w:spacing w:line="520" w:lineRule="exact"/>
              <w:jc w:val="center"/>
              <w:rPr>
                <w:rFonts w:eastAsia="方正小标宋简体"/>
                <w:kern w:val="0"/>
                <w:sz w:val="44"/>
                <w:szCs w:val="44"/>
              </w:rPr>
            </w:pPr>
            <w:r>
              <w:rPr>
                <w:rFonts w:eastAsia="方正小标宋简体"/>
                <w:kern w:val="0"/>
                <w:sz w:val="44"/>
                <w:szCs w:val="44"/>
              </w:rPr>
              <w:t>经营服务收费文件目录</w:t>
            </w:r>
          </w:p>
          <w:p>
            <w:pPr>
              <w:widowControl/>
              <w:spacing w:line="440" w:lineRule="exact"/>
              <w:jc w:val="center"/>
              <w:rPr>
                <w:rFonts w:eastAsia="方正小标宋简体"/>
                <w:kern w:val="0"/>
                <w:sz w:val="44"/>
                <w:szCs w:val="44"/>
              </w:rPr>
            </w:pPr>
          </w:p>
        </w:tc>
      </w:tr>
      <w:tr>
        <w:tblPrEx>
          <w:tblCellMar>
            <w:top w:w="0" w:type="dxa"/>
            <w:left w:w="108" w:type="dxa"/>
            <w:bottom w:w="0" w:type="dxa"/>
            <w:right w:w="108" w:type="dxa"/>
          </w:tblCellMar>
        </w:tblPrEx>
        <w:trPr>
          <w:trHeight w:val="67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黑体"/>
                <w:kern w:val="0"/>
                <w:sz w:val="24"/>
                <w:szCs w:val="24"/>
              </w:rPr>
            </w:pPr>
            <w:r>
              <w:rPr>
                <w:rFonts w:eastAsia="黑体"/>
                <w:kern w:val="0"/>
                <w:sz w:val="24"/>
                <w:szCs w:val="24"/>
              </w:rPr>
              <w:t>序号</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center"/>
              <w:rPr>
                <w:rFonts w:eastAsia="黑体"/>
                <w:kern w:val="0"/>
                <w:sz w:val="24"/>
                <w:szCs w:val="24"/>
              </w:rPr>
            </w:pPr>
            <w:r>
              <w:rPr>
                <w:rFonts w:eastAsia="黑体"/>
                <w:kern w:val="0"/>
                <w:sz w:val="24"/>
                <w:szCs w:val="24"/>
              </w:rPr>
              <w:t>文件名称</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center"/>
              <w:rPr>
                <w:rFonts w:eastAsia="黑体"/>
                <w:kern w:val="0"/>
                <w:sz w:val="24"/>
                <w:szCs w:val="24"/>
              </w:rPr>
            </w:pPr>
            <w:r>
              <w:rPr>
                <w:rFonts w:eastAsia="黑体"/>
                <w:kern w:val="0"/>
                <w:sz w:val="24"/>
                <w:szCs w:val="24"/>
              </w:rPr>
              <w:t>文号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《市物价局关于天津票据清算中心收费标准的通知》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津价费[2002]68号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《市物价局关于天津票据清算中心系统资源使用维护费的通知》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津价费[2010]191号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《市发展改革委关于规范美术馆公共图书馆文化馆（站）经营服务性收费的复函》</w:t>
            </w:r>
          </w:p>
        </w:tc>
        <w:tc>
          <w:tcPr>
            <w:tcW w:w="2240" w:type="dxa"/>
            <w:tcBorders>
              <w:top w:val="nil"/>
              <w:left w:val="nil"/>
              <w:bottom w:val="single" w:color="auto" w:sz="4" w:space="0"/>
              <w:right w:val="single" w:color="auto" w:sz="4" w:space="0"/>
            </w:tcBorders>
            <w:shd w:val="clear" w:color="auto" w:fill="auto"/>
            <w:noWrap/>
            <w:vAlign w:val="center"/>
          </w:tcPr>
          <w:p>
            <w:pPr>
              <w:widowControl/>
              <w:jc w:val="left"/>
              <w:rPr>
                <w:rFonts w:eastAsia="仿宋_GB2312"/>
                <w:kern w:val="0"/>
                <w:sz w:val="18"/>
                <w:szCs w:val="18"/>
              </w:rPr>
            </w:pPr>
            <w:r>
              <w:rPr>
                <w:rFonts w:eastAsia="仿宋_GB2312"/>
                <w:kern w:val="0"/>
                <w:sz w:val="18"/>
                <w:szCs w:val="18"/>
              </w:rPr>
              <w:t>津发改价费[2012]100号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4</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《市物价局关于核定气象有偿服务收费标准的通知》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津价费字[2003]476号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5</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《市物价局关于报关单位证明联后置打印收费标准的通知》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津价费[2002]279号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6</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《市发展改革委关于规范天津海关部分经营服务性收费的复函》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津发改价费〔2011〕1594号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7</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《市物价局关于天津海关机关服务中心网络维护费收费标准的通知》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津价费[2003]28号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8</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《市物价局关于中国电子口岸数据中心天津分中心有关收费问题的通知》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津价费[2004]404号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9</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《市物价局关于降低天津海关系统部分经营服务性收费标准的通知》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津价费[2009]249号</w:t>
            </w:r>
          </w:p>
        </w:tc>
      </w:tr>
      <w:tr>
        <w:tblPrEx>
          <w:tblCellMar>
            <w:top w:w="0" w:type="dxa"/>
            <w:left w:w="108" w:type="dxa"/>
            <w:bottom w:w="0" w:type="dxa"/>
            <w:right w:w="108"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10</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《市发展改革委关于转发〈国家发展改革委关于规范和降低手机检测收费有关问题的通知〉的通知》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津发改价费[2011]431号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《市物价局关于降低我市部分建设项目收费标准规范收费行为等有关问题的通知》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津价管[2011]45号</w:t>
            </w:r>
          </w:p>
        </w:tc>
      </w:tr>
      <w:tr>
        <w:tblPrEx>
          <w:tblCellMar>
            <w:top w:w="0" w:type="dxa"/>
            <w:left w:w="108" w:type="dxa"/>
            <w:bottom w:w="0" w:type="dxa"/>
            <w:right w:w="108"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《市物价局关于转发〈国家计委关于印发招标代理服务收费管理暂行办法的通知〉的通知》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津价房地2002]496号</w:t>
            </w:r>
          </w:p>
        </w:tc>
      </w:tr>
      <w:tr>
        <w:tblPrEx>
          <w:tblCellMar>
            <w:top w:w="0" w:type="dxa"/>
            <w:left w:w="108" w:type="dxa"/>
            <w:bottom w:w="0" w:type="dxa"/>
            <w:right w:w="108" w:type="dxa"/>
          </w:tblCellMar>
        </w:tblPrEx>
        <w:trPr>
          <w:trHeight w:val="52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13</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《市物价局关于同意天津市建设工程招标公司和天津市建设工程招标投标服务中心开展招标投标服务收费的函》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津价房地〔1998〕488号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14</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《天津市物价局关于核定天津市中小企业信用担保正式收费标准的通知》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津价费[2002]273号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15</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《天津市物价局关于天津市乡镇企业偿贷担保中心收费标准的通知》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津价费[2003]531号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16</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《天津市物价局关于天津市东丽区中小企业信用担保中心收费标准的通知》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津价费[2004]211号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17</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《市物价局关于出入境检验检疫局机关服务中心收费问题的复函》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津价费[2010]20号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18</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《市物价局关于条形码胶片制作费的复函》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津价费[2011]8号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19</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《市物价局关于水文专业经营服务项目及收费标准的通知》</w:t>
            </w:r>
          </w:p>
        </w:tc>
        <w:tc>
          <w:tcPr>
            <w:tcW w:w="2240" w:type="dxa"/>
            <w:tcBorders>
              <w:top w:val="nil"/>
              <w:left w:val="nil"/>
              <w:bottom w:val="single" w:color="auto" w:sz="4" w:space="0"/>
              <w:right w:val="single" w:color="auto" w:sz="4" w:space="0"/>
            </w:tcBorders>
            <w:shd w:val="clear" w:color="auto" w:fill="auto"/>
            <w:noWrap w:val="0"/>
            <w:vAlign w:val="top"/>
          </w:tcPr>
          <w:p>
            <w:pPr>
              <w:widowControl/>
              <w:jc w:val="left"/>
              <w:rPr>
                <w:rFonts w:eastAsia="仿宋_GB2312"/>
                <w:kern w:val="0"/>
                <w:sz w:val="18"/>
                <w:szCs w:val="18"/>
              </w:rPr>
            </w:pPr>
            <w:r>
              <w:rPr>
                <w:rFonts w:eastAsia="仿宋_GB2312"/>
                <w:kern w:val="0"/>
                <w:sz w:val="18"/>
                <w:szCs w:val="18"/>
              </w:rPr>
              <w:t>津价商[2006]13号</w:t>
            </w:r>
          </w:p>
        </w:tc>
      </w:tr>
      <w:tr>
        <w:tblPrEx>
          <w:tblCellMar>
            <w:top w:w="0" w:type="dxa"/>
            <w:left w:w="108" w:type="dxa"/>
            <w:bottom w:w="0" w:type="dxa"/>
            <w:right w:w="108" w:type="dxa"/>
          </w:tblCellMar>
        </w:tblPrEx>
        <w:trPr>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20</w:t>
            </w:r>
          </w:p>
        </w:tc>
        <w:tc>
          <w:tcPr>
            <w:tcW w:w="68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《市物价局关于规范施工图设计文件审查费收费标准的通知》</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津价管〔2011〕46号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《市物价局关于建设工程档案技术服务收费有关问题的通知》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市物价局津价房地[2008]235号</w:t>
            </w:r>
          </w:p>
        </w:tc>
      </w:tr>
      <w:tr>
        <w:tblPrEx>
          <w:tblCellMar>
            <w:top w:w="0" w:type="dxa"/>
            <w:left w:w="108" w:type="dxa"/>
            <w:bottom w:w="0" w:type="dxa"/>
            <w:right w:w="108"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《市物价局、市人事局关于发布天津市人才交流服务机构经营性收费项目和收费标准的通知》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津价费[1999]934号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23</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《市物价局关于各级各类职业介绍机构收费管理问题的通知》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津价费[2001]118号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24</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《市物价局关于确定建设工程造价信息网络费的复函》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津价房地字[1995]第233号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25</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《市物价局、市建委关于民用建筑工程室内环境污染检测收费标准的通知》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津价房地[2005]297号</w:t>
            </w:r>
          </w:p>
        </w:tc>
      </w:tr>
      <w:tr>
        <w:tblPrEx>
          <w:tblCellMar>
            <w:top w:w="0" w:type="dxa"/>
            <w:left w:w="108" w:type="dxa"/>
            <w:bottom w:w="0" w:type="dxa"/>
            <w:right w:w="108" w:type="dxa"/>
          </w:tblCellMar>
        </w:tblPrEx>
        <w:trPr>
          <w:trHeight w:val="54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26</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《市物价局转发〈国家计委关于印发建设项目前期工作咨询收费暂行规定的通知〉的通知》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津价房地[2000]348号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27</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《市物价局关于降低非住房租赁交易手续费收费标准的通知》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津价房地[2005]31号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28</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《市物价局关于房屋装饰装修工程和房屋安全使用技术服务收费有关问题的通知》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市物价局津价房地[2007]147号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29</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《市物价局关于市房管局定额站收取房屋修缮工程造价复核费的复函》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津价房地[1995]102号</w:t>
            </w:r>
          </w:p>
        </w:tc>
      </w:tr>
      <w:tr>
        <w:tblPrEx>
          <w:tblCellMar>
            <w:top w:w="0" w:type="dxa"/>
            <w:left w:w="108" w:type="dxa"/>
            <w:bottom w:w="0" w:type="dxa"/>
            <w:right w:w="108" w:type="dxa"/>
          </w:tblCellMar>
        </w:tblPrEx>
        <w:trPr>
          <w:trHeight w:val="54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30</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《市物价局关于转发〈国家计委、国家环境保护总局关于规范环境影响咨询收费有关问题的通知〉的通知》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津价房地[2002]106号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《市物价局关于降低我市部分建设项目收费标准规范收费行为等有关问题的通知》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津价管[2011]45号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color w:val="000000"/>
                <w:kern w:val="0"/>
                <w:sz w:val="18"/>
                <w:szCs w:val="18"/>
              </w:rPr>
            </w:pPr>
            <w:r>
              <w:rPr>
                <w:rFonts w:eastAsia="仿宋_GB2312"/>
                <w:color w:val="000000"/>
                <w:kern w:val="0"/>
                <w:sz w:val="18"/>
                <w:szCs w:val="18"/>
              </w:rPr>
              <w:t>32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《市物价局关于中国天津粮油批发交易市场收费标准的批复》</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津价费字[1994]第193号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33</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《市物价局关于重新核定人防工程档案委托编制费收费标准的通知》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津价房地〔2009〕248号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34</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《市物价局关于规范消防设施检验测试和消防设施维修保养收费标准的通知》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津价房地〔2005〕247号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35</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《市物价局关于我市电气设施消防安全检测费用的通知》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津价房地〔2007〕95号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36</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关于核定消防行业技能技术服务费收费标准的通知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津价管〔2010〕190号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37</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《市物价局关于津台交流服务中心赴台服务收费标准的通知》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津价费[2003]533号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38</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《市物价局关于规范音乐院校乐器租赁费的复函》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津价费〔2006〕158号</w:t>
            </w:r>
          </w:p>
        </w:tc>
      </w:tr>
      <w:tr>
        <w:tblPrEx>
          <w:tblCellMar>
            <w:top w:w="0" w:type="dxa"/>
            <w:left w:w="108" w:type="dxa"/>
            <w:bottom w:w="0" w:type="dxa"/>
            <w:right w:w="108"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color w:val="000000"/>
                <w:kern w:val="0"/>
                <w:sz w:val="18"/>
                <w:szCs w:val="18"/>
              </w:rPr>
            </w:pPr>
            <w:r>
              <w:rPr>
                <w:rFonts w:eastAsia="仿宋_GB2312"/>
                <w:color w:val="000000"/>
                <w:kern w:val="0"/>
                <w:sz w:val="18"/>
                <w:szCs w:val="18"/>
              </w:rPr>
              <w:t>39</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《市物价局、市国资管理局转发〈国家物价局国家国有资产管理局关于发布资产评估收费管理暂行办法的通知〉的通知》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津价费[1992]48号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40</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《市物价局关于核定我市铁路货物运输延伸服务仓储保管等五项收费标准的通知》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津价工[1998]153号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《市物价局关于调整保安服务收费标准的通知》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津价费[2003]580号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《市物价局关于社会艺术水平考级收费标准的复函》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津价费〔2004〕380号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43</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《市物价局关于天津港延伸服务劳务作业收费的通知》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津价费[2006]40号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44</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《市物价局关于天津市商品住宅物业管理小区机动车存车收费标准的通知》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津价房地〔2000〕262号</w:t>
            </w:r>
          </w:p>
        </w:tc>
      </w:tr>
      <w:tr>
        <w:tblPrEx>
          <w:tblCellMar>
            <w:top w:w="0" w:type="dxa"/>
            <w:left w:w="108" w:type="dxa"/>
            <w:bottom w:w="0" w:type="dxa"/>
            <w:right w:w="108" w:type="dxa"/>
          </w:tblCellMar>
        </w:tblPrEx>
        <w:trPr>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45</w:t>
            </w:r>
          </w:p>
        </w:tc>
        <w:tc>
          <w:tcPr>
            <w:tcW w:w="680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《市物价局关于调整天津市商品住宅物业管理小区机动车存车收费标准的通知》</w:t>
            </w:r>
          </w:p>
        </w:tc>
        <w:tc>
          <w:tcPr>
            <w:tcW w:w="224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津价房地〔2000〕665号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46</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《市物价局关于印发天津市土地评估收费管理暂行办法的通知》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津价房地[1996]4号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47</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《市物价局关于旧区物业管理服务收费有关问题的通知》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津价房地〔2003〕439号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48</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《市物价局关于重新核定住房置业担保服务费收费标准的复函》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津价房地〔2002〕287号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49</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color w:val="000000"/>
                <w:kern w:val="0"/>
                <w:sz w:val="18"/>
                <w:szCs w:val="18"/>
              </w:rPr>
            </w:pPr>
            <w:r>
              <w:rPr>
                <w:rFonts w:eastAsia="仿宋_GB2312"/>
                <w:color w:val="000000"/>
                <w:kern w:val="0"/>
                <w:sz w:val="18"/>
                <w:szCs w:val="18"/>
              </w:rPr>
              <w:t>《市物价局关于制定房屋委托动迁服务费收费标准的通知》</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津价房地〔2001〕52号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50</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《市物价局关于确认天津市价格认证机构收费标准的批复》</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津价费〔2001〕242号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kern w:val="0"/>
                <w:sz w:val="18"/>
                <w:szCs w:val="18"/>
              </w:rPr>
            </w:pPr>
            <w:r>
              <w:rPr>
                <w:rFonts w:eastAsia="仿宋_GB2312"/>
                <w:kern w:val="0"/>
                <w:sz w:val="18"/>
                <w:szCs w:val="18"/>
              </w:rPr>
              <w:t>51</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《市物价局关于核定本市医疗机构病历复印费收费标准的复函》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津价医药〔2003〕160号</w:t>
            </w:r>
          </w:p>
        </w:tc>
      </w:tr>
      <w:tr>
        <w:tblPrEx>
          <w:tblCellMar>
            <w:top w:w="0" w:type="dxa"/>
            <w:left w:w="108" w:type="dxa"/>
            <w:bottom w:w="0" w:type="dxa"/>
            <w:right w:w="108" w:type="dxa"/>
          </w:tblCellMar>
        </w:tblPrEx>
        <w:trPr>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eastAsia="仿宋_GB2312"/>
                <w:kern w:val="0"/>
                <w:sz w:val="18"/>
                <w:szCs w:val="18"/>
              </w:rPr>
            </w:pPr>
            <w:r>
              <w:rPr>
                <w:rFonts w:eastAsia="仿宋_GB2312"/>
                <w:kern w:val="0"/>
                <w:sz w:val="18"/>
                <w:szCs w:val="18"/>
              </w:rPr>
              <w:t>52</w:t>
            </w: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《市物价局关于计划生育技术服务收费项目和标准的复函》</w:t>
            </w:r>
          </w:p>
        </w:tc>
        <w:tc>
          <w:tcPr>
            <w:tcW w:w="2240" w:type="dxa"/>
            <w:tcBorders>
              <w:top w:val="nil"/>
              <w:left w:val="nil"/>
              <w:bottom w:val="single" w:color="auto" w:sz="4" w:space="0"/>
              <w:right w:val="single" w:color="auto" w:sz="4" w:space="0"/>
            </w:tcBorders>
            <w:shd w:val="clear" w:color="auto" w:fill="auto"/>
            <w:noWrap w:val="0"/>
            <w:vAlign w:val="center"/>
          </w:tcPr>
          <w:p>
            <w:pPr>
              <w:widowControl/>
              <w:jc w:val="left"/>
              <w:rPr>
                <w:rFonts w:eastAsia="仿宋_GB2312"/>
                <w:kern w:val="0"/>
                <w:sz w:val="18"/>
                <w:szCs w:val="18"/>
              </w:rPr>
            </w:pPr>
            <w:r>
              <w:rPr>
                <w:rFonts w:eastAsia="仿宋_GB2312"/>
                <w:kern w:val="0"/>
                <w:sz w:val="18"/>
                <w:szCs w:val="18"/>
              </w:rPr>
              <w:t>津价医药〔2005〕398号</w:t>
            </w:r>
          </w:p>
        </w:tc>
      </w:tr>
    </w:tbl>
    <w:p>
      <w:pPr>
        <w:spacing w:line="480" w:lineRule="exact"/>
        <w:ind w:right="26"/>
        <w:rPr>
          <w:rFonts w:eastAsia="黑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2BA81547"/>
    <w:rsid w:val="2BA81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2023-01-13T05:51:00Z</dcterms:created>
  <dc:creator>WPS_1628732352</dc:creator>
  <cp:lastModifiedBy>WPS_1628732352</cp:lastModifiedBy>
  <dcterms:modified xsi:type="dcterms:W3CDTF">2023-01-13T05:52:01Z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E4B218678C654EE2834B62EE1462B336</vt:lpwstr>
  </property>
</Properties>
</file>