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" w:leftChars="-7" w:hanging="16" w:hangingChars="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公共信用报告代替无违法违规证明事项清单</w:t>
      </w:r>
      <w:bookmarkEnd w:id="0"/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4"/>
        <w:tblpPr w:leftFromText="180" w:rightFromText="180" w:vertAnchor="text" w:horzAnchor="page" w:tblpXSpec="center" w:tblpY="57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866"/>
        <w:gridCol w:w="3279"/>
        <w:gridCol w:w="2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涉及领域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数据范围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发展改革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市发展改革委、各区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工业和信息化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市工信局、各区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公 安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市公安局、各区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人力社保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行政处罚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严重失信主体名单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市人力社保局、各区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规划和自然资源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ind w:left="16"/>
              <w:jc w:val="center"/>
              <w:rPr>
                <w:rFonts w:ascii="Times New Roman" w:hAnsi="Times New Roman" w:eastAsia="仿宋_GB2312" w:cs="Times New Roman"/>
                <w:spacing w:val="-6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  <w:t>市规划和自然资源局、各区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生态环境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市生态环境局、各区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住房城乡建设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市住房城乡建设委、各区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城市管理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市城市管理委、各区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交通运输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行政处罚、严重失信主体名单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市交通运输委、各区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农业农村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市农业农村委、各区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水 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市水务局、各区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商贸流通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市商务局、各区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文化旅游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市文化和旅游局、各区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卫生健康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市卫生健康委、各区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安全生产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行政处罚、严重失信主体名单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市应急局、各区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市场监管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行政处罚、经营异常名录、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严重违法失信名单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市市场监管委、各区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医疗保障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市医保局、各区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 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市金融局、各区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药品安全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市药监局、各区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知识产权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市知识产权局、各区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税 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行政处罚、严重失信主体名单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天津市税务局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 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行政处罚、严重失信主体名单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市统计局、各区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消防安全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市消防救援总队、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市住房城乡建设委、各区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住房公积金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市公积金管理中心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司 法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严重失信主体名单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市高级人民法院、各区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6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wYjY0YTI3ZjA1Y2IzODMzYzBjN2VlMzRkOGE5ZWUifQ=="/>
  </w:docVars>
  <w:rsids>
    <w:rsidRoot w:val="72CB798E"/>
    <w:rsid w:val="72CB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2023-07-21T08:42:00Z</dcterms:created>
  <dc:creator>WPS_1622680828</dc:creator>
  <cp:lastModifiedBy>WPS_1622680828</cp:lastModifiedBy>
  <dcterms:modified xsi:type="dcterms:W3CDTF">2023-07-21T08:44:40Z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3C7ABAC0E94440A3A9E1B331099B2648_11</vt:lpwstr>
  </property>
</Properties>
</file>