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6D304A">
      <w:pPr>
        <w:autoSpaceDE w:val="0"/>
        <w:autoSpaceDN w:val="0"/>
        <w:adjustRightInd w:val="0"/>
        <w:jc w:val="center"/>
        <w:rPr>
          <w:rFonts w:ascii="Times New Roman" w:eastAsia="方正小标宋简体" w:hAnsi="Times New Roman" w:cs="方正小标宋简体"/>
          <w:kern w:val="0"/>
          <w:sz w:val="48"/>
          <w:szCs w:val="48"/>
          <w:lang w:val="zh-CN"/>
        </w:rPr>
      </w:pPr>
    </w:p>
    <w:p w:rsidR="006D304A" w:rsidRDefault="001B20A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天津市发展和改革委员会</w:t>
      </w:r>
    </w:p>
    <w:p w:rsidR="006D304A" w:rsidRDefault="001B20A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6D304A" w:rsidRDefault="006D304A">
      <w:pPr>
        <w:autoSpaceDE w:val="0"/>
        <w:autoSpaceDN w:val="0"/>
        <w:adjustRightInd w:val="0"/>
        <w:spacing w:line="580" w:lineRule="exact"/>
        <w:jc w:val="center"/>
        <w:rPr>
          <w:rFonts w:ascii="Times New Roman" w:eastAsia="黑体" w:hAnsi="Times New Roman" w:cs="黑体"/>
          <w:sz w:val="30"/>
          <w:szCs w:val="30"/>
        </w:rPr>
      </w:pPr>
    </w:p>
    <w:p w:rsidR="006D304A" w:rsidRDefault="006D304A">
      <w:pPr>
        <w:autoSpaceDE w:val="0"/>
        <w:autoSpaceDN w:val="0"/>
        <w:adjustRightInd w:val="0"/>
        <w:spacing w:line="580" w:lineRule="exact"/>
        <w:jc w:val="center"/>
        <w:rPr>
          <w:rFonts w:ascii="Times New Roman" w:eastAsia="黑体" w:hAnsi="Times New Roman" w:cs="黑体"/>
          <w:sz w:val="30"/>
          <w:szCs w:val="30"/>
        </w:rPr>
      </w:pPr>
    </w:p>
    <w:p w:rsidR="006D304A" w:rsidRDefault="006D304A">
      <w:pPr>
        <w:autoSpaceDE w:val="0"/>
        <w:autoSpaceDN w:val="0"/>
        <w:adjustRightInd w:val="0"/>
        <w:spacing w:line="580" w:lineRule="exact"/>
        <w:jc w:val="center"/>
        <w:rPr>
          <w:rFonts w:ascii="Times New Roman" w:eastAsia="黑体" w:hAnsi="Times New Roman" w:cs="黑体"/>
          <w:sz w:val="30"/>
          <w:szCs w:val="30"/>
        </w:rPr>
      </w:pPr>
    </w:p>
    <w:p w:rsidR="006D304A" w:rsidRDefault="006D304A">
      <w:pPr>
        <w:autoSpaceDE w:val="0"/>
        <w:autoSpaceDN w:val="0"/>
        <w:adjustRightInd w:val="0"/>
        <w:spacing w:line="580" w:lineRule="exact"/>
        <w:jc w:val="center"/>
        <w:rPr>
          <w:rFonts w:ascii="Times New Roman" w:eastAsia="黑体" w:hAnsi="Times New Roman" w:cs="黑体"/>
          <w:sz w:val="30"/>
          <w:szCs w:val="30"/>
        </w:rPr>
      </w:pPr>
    </w:p>
    <w:p w:rsidR="006D304A" w:rsidRDefault="006D304A">
      <w:pPr>
        <w:autoSpaceDE w:val="0"/>
        <w:autoSpaceDN w:val="0"/>
        <w:adjustRightInd w:val="0"/>
        <w:spacing w:line="580" w:lineRule="exact"/>
        <w:jc w:val="center"/>
        <w:rPr>
          <w:rFonts w:ascii="Times New Roman" w:eastAsia="黑体" w:hAnsi="Times New Roman" w:cs="黑体"/>
          <w:sz w:val="30"/>
          <w:szCs w:val="30"/>
        </w:rPr>
      </w:pPr>
    </w:p>
    <w:p w:rsidR="006D304A" w:rsidRDefault="001B20A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6D304A" w:rsidRDefault="001B20A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6D304A" w:rsidRDefault="006D304A">
      <w:pPr>
        <w:autoSpaceDE w:val="0"/>
        <w:autoSpaceDN w:val="0"/>
        <w:adjustRightInd w:val="0"/>
        <w:spacing w:line="600" w:lineRule="exact"/>
        <w:jc w:val="left"/>
        <w:rPr>
          <w:rFonts w:ascii="Times New Roman" w:eastAsia="黑体" w:hAnsi="Times New Roman" w:cs="黑体"/>
          <w:kern w:val="0"/>
          <w:sz w:val="30"/>
          <w:szCs w:val="30"/>
        </w:rPr>
      </w:pPr>
    </w:p>
    <w:p w:rsidR="006D304A" w:rsidRDefault="001B20A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6D304A" w:rsidRDefault="001B20A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6D304A" w:rsidRDefault="001B20A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6D304A" w:rsidRDefault="001B20A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6D304A" w:rsidRDefault="001B20A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6D304A" w:rsidRDefault="001B20A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D304A" w:rsidRDefault="001B20A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6D304A" w:rsidRDefault="006D304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6D304A" w:rsidRDefault="001B20A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6D304A" w:rsidRDefault="001B20A1">
      <w:pPr>
        <w:autoSpaceDE w:val="0"/>
        <w:autoSpaceDN w:val="0"/>
        <w:adjustRightInd w:val="0"/>
        <w:spacing w:line="600" w:lineRule="exact"/>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（一）贯彻执行国家有关国民经济和社会发展、经济体制改革、对外开放和价格管理等方面的法律、法规和方针、政策，研究起草有关地方性法规、规章草案，并组织实施。</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二）拟订国民经济和社会发展战略、中长期规划和年度计划，并组织实施。组织、指导编制和衔接平衡各行业规划、专项规划、区域规划。统筹协调经济社会发展和优化重大经济结构的目标、政策，提出综合运用各种调控手段和政策的建议。受市政府委托向市人大提交国民经济和社会发展计划的报告。牵头组织重大、较大、一般自然灾害的灾后恢复重建规划编制，协调有关重大问题。</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（三）负责监测国民经济和社会发展态势，承担预测预警和信息引导的责任。研究宏观经济运行、总量平衡等重要问题并提出调控政策建议，协调解决经济运行中的重大问题。</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（四）承担综</w:t>
      </w:r>
      <w:r>
        <w:rPr>
          <w:rFonts w:ascii="Times New Roman" w:eastAsia="仿宋_GB2312" w:hAnsi="Times New Roman" w:cs="Times New Roman" w:hint="eastAsia"/>
          <w:sz w:val="30"/>
          <w:szCs w:val="30"/>
        </w:rPr>
        <w:t>合协调和指导推进经济体制改革的责任。研究经济体制改革方案，协调有关专项经济体制改革方案，会同有关部门搞好重要专项经济体制改革之间的衔接。</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（五）负责固定资产投资综合管理。负责规划重大建设项目和生产力布局。拟订全社会固定资产投资总规模和投资结构的调控目标、政策和措施，对需要安排市政府投资和涉及重大建设项目的专项规</w:t>
      </w:r>
      <w:r>
        <w:rPr>
          <w:rFonts w:ascii="Times New Roman" w:eastAsia="仿宋_GB2312" w:hAnsi="Times New Roman" w:cs="Times New Roman" w:hint="eastAsia"/>
          <w:sz w:val="30"/>
          <w:szCs w:val="30"/>
        </w:rPr>
        <w:lastRenderedPageBreak/>
        <w:t>划进行衔接平衡。会同有关部门提出重点建设项目投资计划，并推动实施。安排市政府财政性建设资金。按规定权限，审批、核准、审核、上报建设项目、外资项目、境外投资项目，会同行业主管部门对企业投资项目进行备案。</w:t>
      </w:r>
      <w:r>
        <w:rPr>
          <w:rFonts w:ascii="Times New Roman" w:eastAsia="仿宋_GB2312" w:hAnsi="Times New Roman" w:cs="Times New Roman" w:hint="eastAsia"/>
          <w:sz w:val="30"/>
          <w:szCs w:val="30"/>
        </w:rPr>
        <w:t>制定和完善政府投资项目后评价管理制度，负责组织重大项目社会稳定风险评估工作。组织推动和协调重大项目的筹划、储备工作。按规定指导和协调招投标工作。负责全口径外债的总量控制、结构优化和监测工作。指导和监督政府国外贷款建设资金的使用，引导民间投资的方向，会同有关部门研究提出利用外资和境外投资的战略、规划、总量平衡和结构优化的目标、政策。</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（六）负责汇总分析财政、金融等方面的情况，参与拟订财税政策、金融政策和土地政策。会同有关部门研究拟订政府重大项目融资方案，对全社会建设资金的平衡协调提出意见。统筹金融产业发展规划</w:t>
      </w:r>
      <w:r>
        <w:rPr>
          <w:rFonts w:ascii="Times New Roman" w:eastAsia="仿宋_GB2312" w:hAnsi="Times New Roman" w:cs="Times New Roman" w:hint="eastAsia"/>
          <w:sz w:val="30"/>
          <w:szCs w:val="30"/>
        </w:rPr>
        <w:t>与国民经济和社会发展规划、计划的衔接平衡。研究提出金融促进经济发展的政策建议。负责组织推进社会信用体系建设工作。参与金融服务、金融风险防范的有关工作。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七）分析监测预警价格总水平的变动，开展市场价格监测，研究提出调控目标、价格政策措施和改革建议。研究提出政府定价目录调整建议，建立反映市场供求的定价机制，完善价格改革配套机制。拟订政府管理的重要商品、服务价格和收费标准的调整方案，并组织实施。组织重要农产品、重要商品和服务项目的成本调查和监审</w:t>
      </w:r>
      <w:r>
        <w:rPr>
          <w:rFonts w:ascii="Times New Roman" w:eastAsia="仿宋_GB2312" w:hAnsi="Times New Roman" w:cs="Times New Roman" w:hint="eastAsia"/>
          <w:sz w:val="30"/>
          <w:szCs w:val="30"/>
        </w:rPr>
        <w:lastRenderedPageBreak/>
        <w:t>工作。开展价格鉴定和认定工作。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（八）推进经济结构战略性调整，根据国</w:t>
      </w:r>
      <w:r>
        <w:rPr>
          <w:rFonts w:ascii="Times New Roman" w:eastAsia="仿宋_GB2312" w:hAnsi="Times New Roman" w:cs="Times New Roman" w:hint="eastAsia"/>
          <w:sz w:val="30"/>
          <w:szCs w:val="30"/>
        </w:rPr>
        <w:t>家产业政策，组织拟订本市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服务业、现代物流业发展战略、规划和重大政策。加强中小企业、非国有经济服务体系建设。统筹推进战略性新兴产业发展，组织拟订战略性新兴产业和高技术产业自主创新、产业技术进步的战略、规划和重大政策。指导行业协会改革。</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（九）统筹推进区域协同发展，研究制定区域发展战</w:t>
      </w:r>
      <w:r>
        <w:rPr>
          <w:rFonts w:ascii="Times New Roman" w:eastAsia="仿宋_GB2312" w:hAnsi="Times New Roman" w:cs="Times New Roman" w:hint="eastAsia"/>
          <w:sz w:val="30"/>
          <w:szCs w:val="30"/>
        </w:rPr>
        <w:t>略、规划和政策。研究制定促进区县经济协调发展的重大问题和政策措施，统筹推进城乡一体化发展，研究提出城镇化发展战略、规划和重大政策，负责组织推动示范小城镇建设。负责区县绩效考评和运行考核监测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（十）分析预测国内外市场状况，研究提出贸易发展战略和措施。组织编制要素市场发展规划，协调流通体制改革中的重大问题。拟订本市储备粮棉糖等战略物资储备的规划和总量计划。</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（十一）研究社会事业发展相关趋势，综合提出社会发展战略，组织拟订和协调社会发展规划和年度计划。研究拟订人口发展战略、规划及人口政策，协调科技、教育、文</w:t>
      </w:r>
      <w:r>
        <w:rPr>
          <w:rFonts w:ascii="Times New Roman" w:eastAsia="仿宋_GB2312" w:hAnsi="Times New Roman" w:cs="Times New Roman" w:hint="eastAsia"/>
          <w:sz w:val="30"/>
          <w:szCs w:val="30"/>
        </w:rPr>
        <w:t>化、卫生、体育、旅游、民</w:t>
      </w:r>
      <w:r>
        <w:rPr>
          <w:rFonts w:ascii="Times New Roman" w:eastAsia="仿宋_GB2312" w:hAnsi="Times New Roman" w:cs="Times New Roman" w:hint="eastAsia"/>
          <w:sz w:val="30"/>
          <w:szCs w:val="30"/>
        </w:rPr>
        <w:lastRenderedPageBreak/>
        <w:t>政、社会管理等领域发展政策，统筹推进基本公共服务体系建设，促进基本公共服务均等化。研究提出促进就业、调整收入分配、完善社会保障与经济协调发展的政策建议，协调社会事业发展和改革中的重大问题。</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二）统筹平衡城乡建设发展战略和规划。综合分析基础设施运行状况，协调有关重大问题，组织编制基础设施发展规划和年度计划，组织协调重大基础设施项目的前期工作。负责综合交通运输体系规划与国民经济和社会发展规划的衔接和平衡。参与研究房地产发展和保障性住房建设的政策建议。</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（十三）组织编制和拟订能源发展战</w:t>
      </w:r>
      <w:r>
        <w:rPr>
          <w:rFonts w:ascii="Times New Roman" w:eastAsia="仿宋_GB2312" w:hAnsi="Times New Roman" w:cs="Times New Roman" w:hint="eastAsia"/>
          <w:sz w:val="30"/>
          <w:szCs w:val="30"/>
        </w:rPr>
        <w:t>略、规划和政策措施，推进新能源、可再生能源的开发应用。负责能源的综合平衡和行业监管。研究提出能源消费总量控制目标的建议，牵头拟订能源消费总量控制工作方案并组织实施。协调促进区域能源战略合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四）推进可持续发展战略，综合管理全市节能工作、全市资源综合利用、固定资产投资项目合理用能评估和审查等相关工作。组织编制低碳发展、循环经济发展规划和政策措施，并组织实施。研究制定建立健全生态补偿机制的政策措施。衔接平衡节能降耗、生态建设、环境保护规划和年度计划并综合协调实施中的重大问题，综合协调环保产业有关工作。综合</w:t>
      </w:r>
      <w:r>
        <w:rPr>
          <w:rFonts w:ascii="Times New Roman" w:eastAsia="仿宋_GB2312" w:hAnsi="Times New Roman" w:cs="Times New Roman" w:hint="eastAsia"/>
          <w:sz w:val="30"/>
          <w:szCs w:val="30"/>
        </w:rPr>
        <w:t>协调重大节能、循环经济、低碳发展示范工程及新产品、新技术、新设备的推广应用。组织、协调和指导全市清洁生产促进工作。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lastRenderedPageBreak/>
        <w:t>（十五）研究拟订推进经济建设与国防建设协调发展的战略和规划，协调有关重大问题。组织编制国民经济动员和装备动员规划、计划，并组织实施。</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（十六）承担市京津冀协同发展领导小组和市推进“一带一路”建设工作领导小组交办的相关工作。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（十七）承担本领域安全生产监督管理职责，依法依规履行本行业安全生产监管职责，实施安全生产专业监管，强化监管执法，查处违法违规行为。</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（十八）负责组织落实本部门网络意识形态工</w:t>
      </w:r>
      <w:r>
        <w:rPr>
          <w:rFonts w:ascii="Times New Roman" w:eastAsia="仿宋_GB2312" w:hAnsi="Times New Roman" w:cs="Times New Roman" w:hint="eastAsia"/>
          <w:sz w:val="30"/>
          <w:szCs w:val="30"/>
        </w:rPr>
        <w:t>作责任制、网络安全工作责任制相关工作，牵头研究提出本部门网络安全和信息化发展规划和计划并组织实施，负责本部门网络综合治理相关工作，负责本部门政务网、政务新媒体等网络内容建设管理、安全等工作，负责本部门网络舆情的发现、</w:t>
      </w:r>
      <w:proofErr w:type="gramStart"/>
      <w:r>
        <w:rPr>
          <w:rFonts w:ascii="Times New Roman" w:eastAsia="仿宋_GB2312" w:hAnsi="Times New Roman" w:cs="Times New Roman" w:hint="eastAsia"/>
          <w:sz w:val="30"/>
          <w:szCs w:val="30"/>
        </w:rPr>
        <w:t>研</w:t>
      </w:r>
      <w:proofErr w:type="gramEnd"/>
      <w:r>
        <w:rPr>
          <w:rFonts w:ascii="Times New Roman" w:eastAsia="仿宋_GB2312" w:hAnsi="Times New Roman" w:cs="Times New Roman" w:hint="eastAsia"/>
          <w:sz w:val="30"/>
          <w:szCs w:val="30"/>
        </w:rPr>
        <w:t>判、报告和应对工作，牵头本部门政务数据共享和开放等工作，推动大数据应用相关工作。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（十九）负责本系统人才队伍建设。</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（二十）组织推动本领域招商引资工作。</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（二十一）</w:t>
      </w:r>
      <w:proofErr w:type="gramStart"/>
      <w:r>
        <w:rPr>
          <w:rFonts w:ascii="Times New Roman" w:eastAsia="仿宋_GB2312" w:hAnsi="Times New Roman" w:cs="Times New Roman" w:hint="eastAsia"/>
          <w:sz w:val="30"/>
          <w:szCs w:val="30"/>
        </w:rPr>
        <w:t>管理市</w:t>
      </w:r>
      <w:proofErr w:type="gramEnd"/>
      <w:r>
        <w:rPr>
          <w:rFonts w:ascii="Times New Roman" w:eastAsia="仿宋_GB2312" w:hAnsi="Times New Roman" w:cs="Times New Roman" w:hint="eastAsia"/>
          <w:sz w:val="30"/>
          <w:szCs w:val="30"/>
        </w:rPr>
        <w:t>粮食和物资储备局。</w:t>
      </w:r>
      <w:r>
        <w:rPr>
          <w:rFonts w:ascii="Times New Roman" w:eastAsia="仿宋_GB2312" w:hAnsi="Times New Roman" w:cs="Times New Roman" w:hint="eastAsia"/>
          <w:sz w:val="30"/>
          <w:szCs w:val="30"/>
        </w:rPr>
        <w:br/>
      </w:r>
      <w:r>
        <w:rPr>
          <w:rFonts w:ascii="Times New Roman" w:eastAsia="仿宋_GB2312" w:hAnsi="Times New Roman" w:cs="Times New Roman" w:hint="eastAsia"/>
          <w:sz w:val="30"/>
          <w:szCs w:val="30"/>
        </w:rPr>
        <w:t>（二十二）承办市委、市政府交办的其他事项。</w:t>
      </w:r>
    </w:p>
    <w:p w:rsidR="006D304A" w:rsidRDefault="001B20A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bookmarkStart w:id="0" w:name="_GoBack"/>
      <w:bookmarkEnd w:id="0"/>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天津市发展和改革委员会内设</w:t>
      </w:r>
      <w:r>
        <w:rPr>
          <w:rFonts w:ascii="Times New Roman" w:eastAsia="仿宋_GB2312" w:hAnsi="Times New Roman" w:cs="仿宋_GB2312" w:hint="eastAsia"/>
          <w:sz w:val="30"/>
          <w:szCs w:val="30"/>
        </w:rPr>
        <w:t>34</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个预算单位。纳入天津市发展和改革委员会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w:t>
      </w:r>
      <w:r>
        <w:rPr>
          <w:rFonts w:ascii="Times New Roman" w:eastAsia="仿宋_GB2312" w:hAnsi="Times New Roman" w:cs="仿宋_GB2312" w:hint="eastAsia"/>
          <w:sz w:val="30"/>
          <w:szCs w:val="30"/>
        </w:rPr>
        <w:lastRenderedPageBreak/>
        <w:t>位包括：</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天津市发展和改革委员会（本级）</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天津市公共信用中心</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天津市世界银行贷款事务中心</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天津市节能环保中心</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天津市价格事务中心</w:t>
      </w:r>
    </w:p>
    <w:p w:rsidR="006D304A" w:rsidRDefault="001B20A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D304A" w:rsidRDefault="001B20A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6D304A" w:rsidRDefault="006D304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6D304A" w:rsidRDefault="006D304A">
      <w:pPr>
        <w:autoSpaceDE w:val="0"/>
        <w:autoSpaceDN w:val="0"/>
        <w:adjustRightInd w:val="0"/>
        <w:spacing w:line="800" w:lineRule="exact"/>
        <w:jc w:val="left"/>
        <w:rPr>
          <w:rFonts w:ascii="Times New Roman" w:eastAsia="楷体" w:hAnsi="Times New Roman" w:cs="楷体"/>
          <w:kern w:val="0"/>
          <w:sz w:val="30"/>
          <w:szCs w:val="30"/>
        </w:rPr>
      </w:pPr>
    </w:p>
    <w:p w:rsidR="006D304A" w:rsidRDefault="001B20A1">
      <w:pPr>
        <w:keepNext/>
        <w:keepLines/>
        <w:autoSpaceDE w:val="0"/>
        <w:autoSpaceDN w:val="0"/>
        <w:adjustRightInd w:val="0"/>
        <w:spacing w:line="800" w:lineRule="exact"/>
        <w:ind w:firstLine="600"/>
        <w:jc w:val="left"/>
        <w:outlineLvl w:val="1"/>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6D304A" w:rsidRDefault="001B20A1">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天津市发展和改革委员会</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年度政府性基金预算财政拨款收入支出决算表为空表。</w:t>
      </w:r>
      <w:r>
        <w:rPr>
          <w:rFonts w:ascii="Times New Roman" w:eastAsia="仿宋_GB2312" w:hAnsi="Times New Roman" w:cs="Times New Roman" w:hint="eastAsia"/>
          <w:sz w:val="30"/>
          <w:szCs w:val="30"/>
        </w:rPr>
        <w:br/>
        <w:t xml:space="preserve">    2.</w:t>
      </w:r>
      <w:r>
        <w:rPr>
          <w:rFonts w:ascii="Times New Roman" w:eastAsia="仿宋_GB2312" w:hAnsi="Times New Roman" w:cs="Times New Roman" w:hint="eastAsia"/>
          <w:sz w:val="30"/>
          <w:szCs w:val="30"/>
        </w:rPr>
        <w:t>天津市发展和改革委员会</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年度国有资本经营预算财政拨款收入支出决算表为空表。</w:t>
      </w:r>
    </w:p>
    <w:p w:rsidR="006D304A" w:rsidRDefault="001B20A1">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6D304A" w:rsidRDefault="006D304A">
      <w:pPr>
        <w:autoSpaceDE w:val="0"/>
        <w:autoSpaceDN w:val="0"/>
        <w:adjustRightInd w:val="0"/>
        <w:spacing w:line="600" w:lineRule="exact"/>
        <w:ind w:firstLine="600"/>
        <w:jc w:val="left"/>
        <w:rPr>
          <w:rFonts w:ascii="Times New Roman" w:eastAsia="仿宋_GB2312" w:hAnsi="Times New Roman" w:cs="Times New Roman"/>
          <w:sz w:val="30"/>
          <w:szCs w:val="30"/>
        </w:rPr>
      </w:pPr>
    </w:p>
    <w:p w:rsidR="006D304A" w:rsidRDefault="001B20A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6D304A" w:rsidRDefault="006D304A">
      <w:pPr>
        <w:autoSpaceDE w:val="0"/>
        <w:autoSpaceDN w:val="0"/>
        <w:adjustRightInd w:val="0"/>
        <w:spacing w:line="580" w:lineRule="exact"/>
        <w:ind w:firstLine="600"/>
        <w:jc w:val="left"/>
        <w:rPr>
          <w:rFonts w:ascii="Times New Roman" w:eastAsia="黑体" w:hAnsi="Times New Roman" w:cs="黑体"/>
          <w:sz w:val="30"/>
          <w:szCs w:val="30"/>
          <w:lang w:val="zh-CN"/>
        </w:rPr>
      </w:pP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6D304A" w:rsidRDefault="001B20A1">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天津市发展和改革委员会</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年度收入、支出决算总计</w:t>
      </w:r>
      <w:r>
        <w:rPr>
          <w:rFonts w:ascii="Times New Roman" w:eastAsia="仿宋_GB2312" w:hAnsi="Times New Roman" w:cs="Times New Roman" w:hint="eastAsia"/>
          <w:sz w:val="30"/>
          <w:szCs w:val="30"/>
        </w:rPr>
        <w:t>397,384,440.70</w:t>
      </w:r>
      <w:r>
        <w:rPr>
          <w:rFonts w:ascii="Times New Roman" w:eastAsia="仿宋_GB2312" w:hAnsi="Times New Roman" w:cs="Times New Roman"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Times New Roman" w:hint="eastAsia"/>
          <w:sz w:val="30"/>
          <w:szCs w:val="30"/>
        </w:rPr>
        <w:t>年度相比，收、支总计各减少</w:t>
      </w:r>
      <w:r>
        <w:rPr>
          <w:rFonts w:ascii="Times New Roman" w:eastAsia="仿宋_GB2312" w:hAnsi="Times New Roman" w:cs="Times New Roman" w:hint="eastAsia"/>
          <w:sz w:val="30"/>
          <w:szCs w:val="30"/>
        </w:rPr>
        <w:t>412,699,706.15</w:t>
      </w:r>
      <w:r>
        <w:rPr>
          <w:rFonts w:ascii="Times New Roman" w:eastAsia="仿宋_GB2312" w:hAnsi="Times New Roman" w:cs="Times New Roman" w:hint="eastAsia"/>
          <w:sz w:val="30"/>
          <w:szCs w:val="30"/>
        </w:rPr>
        <w:t>元，下降</w:t>
      </w:r>
      <w:r>
        <w:rPr>
          <w:rFonts w:ascii="Times New Roman" w:eastAsia="仿宋_GB2312" w:hAnsi="Times New Roman" w:cs="Times New Roman" w:hint="eastAsia"/>
          <w:sz w:val="30"/>
          <w:szCs w:val="30"/>
        </w:rPr>
        <w:t>50.95%</w:t>
      </w:r>
      <w:r>
        <w:rPr>
          <w:rFonts w:ascii="Times New Roman" w:eastAsia="仿宋_GB2312" w:hAnsi="Times New Roman" w:cs="Times New Roman" w:hint="eastAsia"/>
          <w:sz w:val="30"/>
          <w:szCs w:val="30"/>
        </w:rPr>
        <w:t>，主要原因是：项目收入支出减少。</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6D304A" w:rsidRDefault="001B20A1">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392,162,516.17</w:t>
      </w:r>
      <w:r>
        <w:rPr>
          <w:rFonts w:ascii="Times New Roman" w:eastAsia="仿宋_GB2312" w:hAnsi="Times New Roman" w:cs="Times New Roman"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Times New Roman" w:hint="eastAsia"/>
          <w:sz w:val="30"/>
          <w:szCs w:val="30"/>
        </w:rPr>
        <w:t>年度相比减少</w:t>
      </w:r>
      <w:r>
        <w:rPr>
          <w:rFonts w:ascii="Times New Roman" w:eastAsia="仿宋_GB2312" w:hAnsi="Times New Roman" w:cs="Times New Roman" w:hint="eastAsia"/>
          <w:sz w:val="30"/>
          <w:szCs w:val="30"/>
        </w:rPr>
        <w:t>412,754,965.50</w:t>
      </w:r>
      <w:r>
        <w:rPr>
          <w:rFonts w:ascii="Times New Roman" w:eastAsia="仿宋_GB2312" w:hAnsi="Times New Roman" w:cs="Times New Roman" w:hint="eastAsia"/>
          <w:sz w:val="30"/>
          <w:szCs w:val="30"/>
        </w:rPr>
        <w:t>元，主要原因是：项目收入减少。</w:t>
      </w:r>
    </w:p>
    <w:p w:rsidR="006D304A" w:rsidRDefault="001B20A1">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Times New Roman" w:hint="eastAsia"/>
          <w:sz w:val="30"/>
          <w:szCs w:val="30"/>
        </w:rPr>
        <w:t>其中：</w:t>
      </w:r>
      <w:r>
        <w:rPr>
          <w:rFonts w:ascii="Times New Roman" w:eastAsia="仿宋_GB2312" w:hAnsi="Times New Roman" w:cs="Times New Roman"/>
          <w:sz w:val="30"/>
          <w:szCs w:val="30"/>
        </w:rPr>
        <w:t>一般公共预算财政</w:t>
      </w:r>
      <w:r>
        <w:rPr>
          <w:rFonts w:ascii="Times New Roman" w:eastAsia="仿宋_GB2312" w:hAnsi="Times New Roman" w:cs="仿宋_GB2312"/>
          <w:sz w:val="30"/>
          <w:szCs w:val="30"/>
          <w:lang w:val="zh-CN"/>
        </w:rPr>
        <w:t>拨款收入</w:t>
      </w:r>
      <w:r>
        <w:rPr>
          <w:rFonts w:ascii="Times New Roman" w:eastAsia="仿宋_GB2312" w:hAnsi="Times New Roman" w:cs="Times New Roman" w:hint="eastAsia"/>
          <w:sz w:val="30"/>
          <w:szCs w:val="30"/>
        </w:rPr>
        <w:t>391,447,320.03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99.82</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237,000.00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0.06%</w:t>
      </w:r>
      <w:r>
        <w:rPr>
          <w:rFonts w:ascii="Times New Roman" w:eastAsia="仿宋_GB2312" w:hAnsi="Times New Roman" w:cs="仿宋_GB2312" w:hint="eastAsia"/>
          <w:sz w:val="30"/>
          <w:szCs w:val="30"/>
          <w:lang w:val="zh-CN"/>
        </w:rPr>
        <w:t>；</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478,196.14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0.12%</w:t>
      </w:r>
      <w:r>
        <w:rPr>
          <w:rFonts w:ascii="Times New Roman" w:eastAsia="仿宋_GB2312" w:hAnsi="Times New Roman" w:cs="仿宋_GB2312" w:hint="eastAsia"/>
          <w:sz w:val="30"/>
          <w:szCs w:val="30"/>
          <w:lang w:val="zh-CN"/>
        </w:rPr>
        <w:t>。</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6D304A" w:rsidRDefault="001B20A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392,140,716.46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412,638,333.53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项目支出减少。</w:t>
      </w:r>
    </w:p>
    <w:p w:rsidR="006D304A" w:rsidRDefault="001B20A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106,794,784.68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27.23%</w:t>
      </w:r>
      <w:r>
        <w:rPr>
          <w:rFonts w:ascii="Times New Roman" w:eastAsia="仿宋_GB2312" w:hAnsi="Times New Roman" w:cs="仿宋_GB2312" w:hint="eastAsia"/>
          <w:sz w:val="30"/>
          <w:szCs w:val="30"/>
        </w:rPr>
        <w:t>；</w:t>
      </w:r>
    </w:p>
    <w:p w:rsidR="006D304A" w:rsidRDefault="001B20A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285,345,931.78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72.77%</w:t>
      </w:r>
      <w:r>
        <w:rPr>
          <w:rFonts w:ascii="Times New Roman" w:eastAsia="仿宋_GB2312" w:hAnsi="Times New Roman" w:cs="仿宋_GB2312" w:hint="eastAsia"/>
          <w:sz w:val="30"/>
          <w:szCs w:val="30"/>
        </w:rPr>
        <w:t>。</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6D304A" w:rsidRDefault="001B20A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395,704,620.52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412,821,896.82</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51.06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财政拨款项目收入支出减少。</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6D304A" w:rsidRDefault="001B20A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6D304A" w:rsidRDefault="001B20A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391,198,736.88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99.76%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412,918,742.07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51.35%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：一般公共预算财政拨款项目支出减少。</w:t>
      </w:r>
    </w:p>
    <w:p w:rsidR="006D304A" w:rsidRDefault="001B20A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6D304A" w:rsidRDefault="001B20A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391,198,736.88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145,488,824.43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37.19%</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10,167,385.60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5,263,426.85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1.35%</w:t>
      </w:r>
      <w:r>
        <w:rPr>
          <w:rFonts w:ascii="Times New Roman" w:eastAsia="仿宋_GB2312" w:hAnsi="Times New Roman" w:cs="仿宋_GB2312" w:hint="eastAsia"/>
          <w:sz w:val="30"/>
          <w:szCs w:val="30"/>
        </w:rPr>
        <w:t>；节能环保支出</w:t>
      </w:r>
      <w:r>
        <w:rPr>
          <w:rFonts w:ascii="Times New Roman" w:eastAsia="仿宋_GB2312" w:hAnsi="Times New Roman" w:cs="仿宋_GB2312" w:hint="eastAsia"/>
          <w:sz w:val="30"/>
          <w:szCs w:val="30"/>
        </w:rPr>
        <w:t>79,990,000.00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20.45%</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99,244,100.00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25.37%</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27,236,000.00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6.96%</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2.4</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0.09%</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3.56%</w:t>
      </w:r>
      <w:r>
        <w:rPr>
          <w:rFonts w:ascii="Times New Roman" w:eastAsia="仿宋_GB2312" w:hAnsi="Times New Roman" w:cs="仿宋_GB2312" w:hint="eastAsia"/>
          <w:sz w:val="30"/>
          <w:szCs w:val="30"/>
        </w:rPr>
        <w:t>。</w:t>
      </w:r>
    </w:p>
    <w:p w:rsidR="006D304A" w:rsidRDefault="001B20A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1,714,641,000.00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391,198,736.88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22.82%</w:t>
      </w:r>
      <w:r>
        <w:rPr>
          <w:rFonts w:ascii="Times New Roman" w:eastAsia="仿宋_GB2312" w:hAnsi="Times New Roman" w:cs="仿宋_GB2312" w:hint="eastAsia"/>
          <w:kern w:val="0"/>
          <w:sz w:val="30"/>
          <w:szCs w:val="30"/>
        </w:rPr>
        <w:t>。其中：</w:t>
      </w:r>
    </w:p>
    <w:p w:rsidR="006D304A" w:rsidRDefault="001B20A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78,441,000.00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84,069,000.23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107.17%</w:t>
      </w:r>
      <w:r>
        <w:rPr>
          <w:rFonts w:ascii="Times New Roman" w:eastAsia="仿宋_GB2312" w:hAnsi="Times New Roman" w:cs="仿宋_GB2312" w:hint="eastAsia"/>
          <w:sz w:val="30"/>
          <w:szCs w:val="30"/>
        </w:rPr>
        <w:t>，决算数大于年初预算数的主要原因是人员增加导致经费增加。</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一般行政管理事务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23,110,000.00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33,533,872.56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145.11%</w:t>
      </w:r>
      <w:r>
        <w:rPr>
          <w:rFonts w:ascii="Times New Roman" w:eastAsia="仿宋_GB2312" w:hAnsi="Times New Roman" w:cs="仿宋_GB2312" w:hint="eastAsia"/>
          <w:sz w:val="30"/>
          <w:szCs w:val="30"/>
        </w:rPr>
        <w:t>，决算数大于年初预算数的主要原因是追加天津市信用信息共享平台（二期）等项目支出。</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物价管理</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1,470,000.00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1,508,503.67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102.62%</w:t>
      </w:r>
      <w:r>
        <w:rPr>
          <w:rFonts w:ascii="Times New Roman" w:eastAsia="仿宋_GB2312" w:hAnsi="Times New Roman" w:cs="仿宋_GB2312" w:hint="eastAsia"/>
          <w:sz w:val="30"/>
          <w:szCs w:val="30"/>
        </w:rPr>
        <w:t>，决算数大于年初预算数的主要原因是物价管理方面支出略有增加。</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5,816,000.00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7,186,391.19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123.56%</w:t>
      </w:r>
      <w:r>
        <w:rPr>
          <w:rFonts w:ascii="Times New Roman" w:eastAsia="仿宋_GB2312" w:hAnsi="Times New Roman" w:cs="仿宋_GB2312" w:hint="eastAsia"/>
          <w:sz w:val="30"/>
          <w:szCs w:val="30"/>
        </w:rPr>
        <w:t>，决算数大于年初预算数的主要原因是本部门事业单位基本支出增加。</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发展与改革事务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其他发展与改革事务支出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2,330,000.00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19,191,056.78</w:t>
      </w:r>
      <w:r>
        <w:rPr>
          <w:rFonts w:ascii="Times New Roman" w:eastAsia="仿宋_GB2312" w:hAnsi="Times New Roman" w:cs="仿宋_GB2312" w:hint="eastAsia"/>
          <w:sz w:val="30"/>
          <w:szCs w:val="30"/>
        </w:rPr>
        <w:lastRenderedPageBreak/>
        <w:t>元，完成年初预算的</w:t>
      </w:r>
      <w:r>
        <w:rPr>
          <w:rFonts w:ascii="Times New Roman" w:eastAsia="仿宋_GB2312" w:hAnsi="Times New Roman" w:cs="仿宋_GB2312" w:hint="eastAsia"/>
          <w:sz w:val="30"/>
          <w:szCs w:val="30"/>
        </w:rPr>
        <w:t>823.65%</w:t>
      </w:r>
      <w:r>
        <w:rPr>
          <w:rFonts w:ascii="Times New Roman" w:eastAsia="仿宋_GB2312" w:hAnsi="Times New Roman" w:cs="仿宋_GB2312" w:hint="eastAsia"/>
          <w:sz w:val="30"/>
          <w:szCs w:val="30"/>
        </w:rPr>
        <w:t>，决算数大于年初预算数的主要原因是本部门重点项目前期工作经费等其他发展与改革事务支出增加。</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350,000.00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，决算数等于年初预算数的主要原因是本部门严格按照预算执行。</w:t>
      </w:r>
      <w:r>
        <w:rPr>
          <w:rFonts w:ascii="Times New Roman" w:eastAsia="仿宋_GB2312" w:hAnsi="Times New Roman" w:cs="仿宋_GB2312" w:hint="eastAsia"/>
          <w:sz w:val="30"/>
          <w:szCs w:val="30"/>
        </w:rPr>
        <w:br/>
        <w:t xml:space="preserve">    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6,652,000.00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6,800,253.20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102.23%</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t xml:space="preserve">    8.</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w:t>
      </w:r>
      <w:r>
        <w:rPr>
          <w:rFonts w:ascii="Times New Roman" w:eastAsia="仿宋_GB2312" w:hAnsi="Times New Roman" w:cs="仿宋_GB2312" w:hint="eastAsia"/>
          <w:sz w:val="30"/>
          <w:szCs w:val="30"/>
        </w:rPr>
        <w:t>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3,326,000.00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3,367,132.40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101.24%</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t xml:space="preserve">    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4,085,000.00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4,060,656.25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99.40%</w:t>
      </w:r>
      <w:r>
        <w:rPr>
          <w:rFonts w:ascii="Times New Roman" w:eastAsia="仿宋_GB2312" w:hAnsi="Times New Roman" w:cs="仿宋_GB2312" w:hint="eastAsia"/>
          <w:sz w:val="30"/>
          <w:szCs w:val="30"/>
        </w:rPr>
        <w:t>，决算数小于年初预算数的主要原因是本部门行政单位基本医疗保险支出减少。</w:t>
      </w:r>
      <w:r>
        <w:rPr>
          <w:rFonts w:ascii="Times New Roman" w:eastAsia="仿宋_GB2312" w:hAnsi="Times New Roman" w:cs="仿宋_GB2312" w:hint="eastAsia"/>
          <w:sz w:val="30"/>
          <w:szCs w:val="30"/>
        </w:rPr>
        <w:br/>
        <w:t xml:space="preserve">    10.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w:t>
      </w:r>
      <w:r>
        <w:rPr>
          <w:rFonts w:ascii="Times New Roman" w:eastAsia="仿宋_GB2312" w:hAnsi="Times New Roman" w:cs="仿宋_GB2312" w:hint="eastAsia"/>
          <w:sz w:val="30"/>
          <w:szCs w:val="30"/>
        </w:rPr>
        <w:t>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349,258.09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124.74%</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11.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公务员医疗补助</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778,000.00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779,503.24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100.19%</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t xml:space="preserve">    12.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w:t>
      </w:r>
      <w:r>
        <w:rPr>
          <w:rFonts w:ascii="Times New Roman" w:eastAsia="仿宋_GB2312" w:hAnsi="Times New Roman" w:cs="仿宋_GB2312" w:hint="eastAsia"/>
          <w:sz w:val="30"/>
          <w:szCs w:val="30"/>
        </w:rPr>
        <w:t>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74,009.27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168.2%</w:t>
      </w:r>
      <w:r>
        <w:rPr>
          <w:rFonts w:ascii="Times New Roman" w:eastAsia="仿宋_GB2312" w:hAnsi="Times New Roman" w:cs="仿宋_GB2312" w:hint="eastAsia"/>
          <w:sz w:val="30"/>
          <w:szCs w:val="30"/>
        </w:rPr>
        <w:t>，决算数大于年初预算数的主要原因是人员动态变化，社保缴费基数调整。</w:t>
      </w:r>
      <w:r>
        <w:rPr>
          <w:rFonts w:ascii="Times New Roman" w:eastAsia="仿宋_GB2312" w:hAnsi="Times New Roman" w:cs="仿宋_GB2312" w:hint="eastAsia"/>
          <w:sz w:val="30"/>
          <w:szCs w:val="30"/>
        </w:rPr>
        <w:br/>
        <w:t xml:space="preserve">    13.</w:t>
      </w:r>
      <w:r>
        <w:rPr>
          <w:rFonts w:ascii="Times New Roman" w:eastAsia="仿宋_GB2312" w:hAnsi="Times New Roman" w:cs="仿宋_GB2312" w:hint="eastAsia"/>
          <w:sz w:val="30"/>
          <w:szCs w:val="30"/>
        </w:rPr>
        <w:t>节能环保支出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能源节约利用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能源节约利用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47,500,000.00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79,990,000.00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168.4%</w:t>
      </w:r>
      <w:r>
        <w:rPr>
          <w:rFonts w:ascii="Times New Roman" w:eastAsia="仿宋_GB2312" w:hAnsi="Times New Roman" w:cs="仿宋_GB2312" w:hint="eastAsia"/>
          <w:sz w:val="30"/>
          <w:szCs w:val="30"/>
        </w:rPr>
        <w:t>，决算数大于年初预算数的主要原因是本部门在支持能源节约利用方面支出增加。</w:t>
      </w:r>
      <w:r>
        <w:rPr>
          <w:rFonts w:ascii="Times New Roman" w:eastAsia="仿宋_GB2312" w:hAnsi="Times New Roman" w:cs="仿宋_GB2312" w:hint="eastAsia"/>
          <w:sz w:val="30"/>
          <w:szCs w:val="30"/>
        </w:rPr>
        <w:br/>
        <w:t xml:space="preserve">    14.</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城乡社区公共设施</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其他城乡社区公共设施支出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500,000,000.00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99,244,100.00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6.62%</w:t>
      </w:r>
      <w:r>
        <w:rPr>
          <w:rFonts w:ascii="Times New Roman" w:eastAsia="仿宋_GB2312" w:hAnsi="Times New Roman" w:cs="仿宋_GB2312" w:hint="eastAsia"/>
          <w:sz w:val="30"/>
          <w:szCs w:val="30"/>
        </w:rPr>
        <w:t>，决算数小于年初预算数的主要原因是本部门在支持其他城乡社区公共设施方面支出减少。</w:t>
      </w:r>
      <w:r>
        <w:rPr>
          <w:rFonts w:ascii="Times New Roman" w:eastAsia="仿宋_GB2312" w:hAnsi="Times New Roman" w:cs="仿宋_GB2312" w:hint="eastAsia"/>
          <w:sz w:val="30"/>
          <w:szCs w:val="30"/>
        </w:rPr>
        <w:br/>
        <w:t xml:space="preserve">    15. </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支持中小企业发展和管理支出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中小企业发展专项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686,000.00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68.6%</w:t>
      </w:r>
      <w:r>
        <w:rPr>
          <w:rFonts w:ascii="Times New Roman" w:eastAsia="仿宋_GB2312" w:hAnsi="Times New Roman" w:cs="仿宋_GB2312" w:hint="eastAsia"/>
          <w:sz w:val="30"/>
          <w:szCs w:val="30"/>
        </w:rPr>
        <w:t>，决算数小于年初预算数的主要原因是本部门在支持中小企业培育、公共服务体系和融资服务体系建设等方面的支出减少。</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16. </w:t>
      </w:r>
      <w:r>
        <w:rPr>
          <w:rFonts w:ascii="Times New Roman" w:eastAsia="仿宋_GB2312" w:hAnsi="Times New Roman" w:cs="仿宋_GB2312" w:hint="eastAsia"/>
          <w:sz w:val="30"/>
          <w:szCs w:val="30"/>
        </w:rPr>
        <w:t>资源勘探工业信</w:t>
      </w:r>
      <w:r>
        <w:rPr>
          <w:rFonts w:ascii="Times New Roman" w:eastAsia="仿宋_GB2312" w:hAnsi="Times New Roman" w:cs="仿宋_GB2312" w:hint="eastAsia"/>
          <w:sz w:val="30"/>
          <w:szCs w:val="30"/>
        </w:rPr>
        <w:t>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其他资源勘探工业信息等支出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技术改造支出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26,550,000.00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26,550,000.00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，主要原因是年中追加本部门预算安排的技术改造的支出。</w:t>
      </w:r>
      <w:r>
        <w:rPr>
          <w:rFonts w:ascii="Times New Roman" w:eastAsia="仿宋_GB2312" w:hAnsi="Times New Roman" w:cs="仿宋_GB2312" w:hint="eastAsia"/>
          <w:sz w:val="30"/>
          <w:szCs w:val="30"/>
        </w:rPr>
        <w:br/>
        <w:t xml:space="preserve">    17.</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其他商业服务业等支出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服务业基础设施建设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9,500,000.00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，决算数等于年初预算数的主要原因是本部门严格按照预算执行。</w:t>
      </w:r>
      <w:r>
        <w:rPr>
          <w:rFonts w:ascii="Times New Roman" w:eastAsia="仿宋_GB2312" w:hAnsi="Times New Roman" w:cs="仿宋_GB2312" w:hint="eastAsia"/>
          <w:sz w:val="30"/>
          <w:szCs w:val="30"/>
        </w:rPr>
        <w:br/>
        <w:t xml:space="preserve">    18.</w:t>
      </w:r>
      <w:r>
        <w:rPr>
          <w:rFonts w:ascii="Times New Roman" w:eastAsia="仿宋_GB2312" w:hAnsi="Times New Roman" w:cs="仿宋_GB2312" w:hint="eastAsia"/>
          <w:sz w:val="30"/>
          <w:szCs w:val="30"/>
        </w:rPr>
        <w:t>粮油物</w:t>
      </w:r>
      <w:r>
        <w:rPr>
          <w:rFonts w:ascii="Times New Roman" w:eastAsia="仿宋_GB2312" w:hAnsi="Times New Roman" w:cs="仿宋_GB2312" w:hint="eastAsia"/>
          <w:sz w:val="30"/>
          <w:szCs w:val="30"/>
        </w:rPr>
        <w:t>资储备支出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能源储备</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煤炭储备</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元，核减预算为</w:t>
      </w:r>
      <w:r>
        <w:rPr>
          <w:rFonts w:ascii="Times New Roman" w:eastAsia="仿宋_GB2312" w:hAnsi="Times New Roman" w:cs="仿宋_GB2312" w:hint="eastAsia"/>
          <w:sz w:val="30"/>
          <w:szCs w:val="30"/>
        </w:rPr>
        <w:t>16,000,000.00</w:t>
      </w:r>
      <w:r>
        <w:rPr>
          <w:rFonts w:ascii="Times New Roman" w:eastAsia="仿宋_GB2312" w:hAnsi="Times New Roman" w:cs="仿宋_GB2312" w:hint="eastAsia"/>
          <w:sz w:val="30"/>
          <w:szCs w:val="30"/>
        </w:rPr>
        <w:t>元，决算数小于年初预算数的主要原因是年中核减本部门国家煤炭储备方面的支出。</w:t>
      </w:r>
      <w:r>
        <w:rPr>
          <w:rFonts w:ascii="Times New Roman" w:eastAsia="仿宋_GB2312" w:hAnsi="Times New Roman" w:cs="仿宋_GB2312" w:hint="eastAsia"/>
          <w:sz w:val="30"/>
          <w:szCs w:val="30"/>
        </w:rPr>
        <w:br/>
        <w:t xml:space="preserve">    19.</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地方政府一般债务付息支出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地方政府一般债券付息支出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13,959,000.00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，决算数等于年初预算数的主要原因是本部门严格按照预算执行。</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w:t>
      </w:r>
      <w:r>
        <w:rPr>
          <w:rFonts w:ascii="Times New Roman" w:eastAsia="黑体" w:hAnsi="Times New Roman" w:cs="黑体" w:hint="eastAsia"/>
          <w:b/>
          <w:bCs/>
          <w:kern w:val="0"/>
          <w:sz w:val="30"/>
          <w:szCs w:val="30"/>
        </w:rPr>
        <w:t>算情况说明</w:t>
      </w:r>
    </w:p>
    <w:p w:rsidR="006D304A" w:rsidRDefault="001B20A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106,727,145.64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3,238,163.09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机构改革后本部门人员增加。</w:t>
      </w:r>
      <w:r>
        <w:rPr>
          <w:rFonts w:ascii="Times New Roman" w:eastAsia="仿宋_GB2312" w:hAnsi="Times New Roman" w:cs="仿宋_GB2312" w:hint="eastAsia"/>
          <w:kern w:val="0"/>
          <w:sz w:val="30"/>
          <w:szCs w:val="30"/>
        </w:rPr>
        <w:t>其中：</w:t>
      </w:r>
    </w:p>
    <w:p w:rsidR="006D304A" w:rsidRDefault="001B20A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94,078,451.99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w:t>
      </w:r>
      <w:r>
        <w:rPr>
          <w:rFonts w:ascii="Times New Roman" w:eastAsia="仿宋_GB2312" w:hAnsi="Times New Roman" w:cs="仿宋_GB2312" w:hint="eastAsia"/>
          <w:sz w:val="30"/>
          <w:szCs w:val="30"/>
        </w:rPr>
        <w:lastRenderedPageBreak/>
        <w:t>金、绩效工资、机关事业单位基本养老保险缴费、职业年金缴费、职工基本医疗保险缴费、公务员医疗补助缴费、其他社会保障缴费、住房公积金、医疗费、其他工资福利支出、离休费、退休费、生活补助、奖励金。</w:t>
      </w:r>
    </w:p>
    <w:p w:rsidR="006D304A" w:rsidRDefault="001B20A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12,648,693.65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费、租赁费、会议费、培训费、公务接待费、劳务费、委托业务费、工会经费、福利费、公务用车运行维护费、其他交通费用、其他商品和服务支出、办公设备购置、其他资本性支出。</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6D304A" w:rsidRDefault="001B20A1">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6D304A" w:rsidRDefault="001B20A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6D304A" w:rsidRDefault="001B20A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879,000.00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497,100.13</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381,899.87</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56.55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373,321.61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301.6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本部门严格执行中央八项规定，严格控制“三公”</w:t>
      </w:r>
      <w:r>
        <w:rPr>
          <w:rFonts w:ascii="Times New Roman" w:eastAsia="仿宋_GB2312" w:hAnsi="Times New Roman" w:cs="仿宋_GB2312" w:hint="eastAsia"/>
          <w:sz w:val="30"/>
          <w:szCs w:val="30"/>
        </w:rPr>
        <w:lastRenderedPageBreak/>
        <w:t>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疫情过后，为落实市委、市政府部署，出国出访任务增加以及各单位间考察调研、执行任务、学习交流等工作恢复正常。</w:t>
      </w:r>
    </w:p>
    <w:p w:rsidR="006D304A" w:rsidRDefault="001B20A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664,000.00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312,200.13</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351,799.87</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47.02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312,200.13</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严格贯彻落实中央八项规定，严控因公出国（境）费支出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为落实市委市政府部署的出国出访任务，增加因公出国（境）费用。</w:t>
      </w:r>
    </w:p>
    <w:p w:rsidR="006D304A" w:rsidRDefault="001B20A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9</w:t>
      </w:r>
      <w:r>
        <w:rPr>
          <w:rFonts w:ascii="Times New Roman" w:eastAsia="仿宋_GB2312" w:hAnsi="Times New Roman" w:cs="仿宋_GB2312" w:hint="eastAsia"/>
          <w:kern w:val="0"/>
          <w:sz w:val="30"/>
          <w:szCs w:val="30"/>
        </w:rPr>
        <w:t>人次。</w:t>
      </w:r>
    </w:p>
    <w:p w:rsidR="006D304A" w:rsidRDefault="001B20A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8,377.48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过紧日子，合理安排公务用车使用，压减公车运维支出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本年度为落实市委市政府部署工作，工作人员外出调研增多造成公务用车运行维护费增加。</w:t>
      </w:r>
      <w:r>
        <w:rPr>
          <w:rFonts w:ascii="Times New Roman" w:eastAsia="仿宋_GB2312" w:hAnsi="Times New Roman" w:cs="仿宋_GB2312" w:hint="eastAsia"/>
          <w:kern w:val="0"/>
          <w:sz w:val="30"/>
          <w:szCs w:val="30"/>
        </w:rPr>
        <w:t>其中：</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8,377.48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过紧日子，合理安排</w:t>
      </w:r>
      <w:r>
        <w:rPr>
          <w:rFonts w:ascii="Times New Roman" w:eastAsia="仿宋_GB2312" w:hAnsi="Times New Roman" w:cs="仿宋_GB2312" w:hint="eastAsia"/>
          <w:sz w:val="30"/>
          <w:szCs w:val="30"/>
        </w:rPr>
        <w:lastRenderedPageBreak/>
        <w:t>公务用车使</w:t>
      </w:r>
      <w:r>
        <w:rPr>
          <w:rFonts w:ascii="Times New Roman" w:eastAsia="仿宋_GB2312" w:hAnsi="Times New Roman" w:cs="仿宋_GB2312" w:hint="eastAsia"/>
          <w:sz w:val="30"/>
          <w:szCs w:val="30"/>
        </w:rPr>
        <w:t>用，压减公车运维支出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本年度为落实市委市政府部署工作，工作人员外出调研增多造成公务用车运行维护费增加。</w:t>
      </w:r>
    </w:p>
    <w:p w:rsidR="006D304A" w:rsidRDefault="001B20A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11</w:t>
      </w:r>
      <w:r>
        <w:rPr>
          <w:rFonts w:ascii="Times New Roman" w:eastAsia="仿宋_GB2312" w:hAnsi="Times New Roman" w:cs="仿宋_GB2312" w:hint="eastAsia"/>
          <w:kern w:val="0"/>
          <w:sz w:val="30"/>
          <w:szCs w:val="30"/>
        </w:rPr>
        <w:t>辆。</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本年度未用财政拨款经费列支公务用车购置费。</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6D304A" w:rsidRDefault="001B20A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110,000.00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79,900.00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30,100.00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72.64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52,744.00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194.23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本部门认真执行中央八项规定，厉行节约，严格控制公务接待费支出，压减公务接待费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疫情过后，各单位间考察调研、执行任务、学习交流等工作恢复正常。</w:t>
      </w:r>
    </w:p>
    <w:p w:rsidR="006D304A" w:rsidRDefault="001B20A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69</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394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6D304A" w:rsidRDefault="001B20A1">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天津市发展和改革委员会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lastRenderedPageBreak/>
        <w:t>11,840,346.45</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2,874,019.91</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19.53</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一是压减经费开支。深入贯彻落实中央八项规定及其实施细则精神，节约使用资金，特别是严格控制“三公”经费开支；二是整合精简地点相同、对象重叠、内容相近的会议、培训、调研等公务活动，优先保障重点、刚需、紧急项目支出。三是从严编报、审核资产配置计划，减</w:t>
      </w:r>
      <w:r>
        <w:rPr>
          <w:rFonts w:ascii="Times New Roman" w:eastAsia="仿宋_GB2312" w:hAnsi="Times New Roman" w:cs="仿宋_GB2312" w:hint="eastAsia"/>
          <w:sz w:val="30"/>
          <w:szCs w:val="30"/>
        </w:rPr>
        <w:t>少新购资产配置支出，加大资产调剂配置比例；四是严格执行机关运行经费开支标准，严禁超范围、超标准开支。</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天津市发展和改革委员会</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53,755,034.00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3,021,152.00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50,733,882.00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29,545,034.00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54.96%</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28,257,134.00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52.57%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52.28</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十二、国有资产占有使用情况说明</w:t>
      </w:r>
    </w:p>
    <w:p w:rsidR="006D304A" w:rsidRDefault="001B20A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十三、预算绩效情况说明</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根据预算绩效管理要求，天津市发展和改革委员会</w:t>
      </w:r>
      <w:r>
        <w:rPr>
          <w:rFonts w:ascii="Times New Roman" w:eastAsia="仿宋_GB2312" w:hAnsi="Times New Roman" w:cs="仿宋_GB2312"/>
          <w:kern w:val="0"/>
          <w:sz w:val="30"/>
          <w:szCs w:val="30"/>
        </w:rPr>
        <w:t>2023</w:t>
      </w:r>
      <w:r>
        <w:rPr>
          <w:rFonts w:ascii="Times New Roman" w:eastAsia="仿宋_GB2312" w:hAnsi="Times New Roman" w:cs="仿宋_GB2312"/>
          <w:kern w:val="0"/>
          <w:sz w:val="30"/>
          <w:szCs w:val="30"/>
        </w:rPr>
        <w:t>年度已</w:t>
      </w:r>
      <w:r>
        <w:rPr>
          <w:rFonts w:ascii="Times New Roman" w:eastAsia="仿宋_GB2312" w:hAnsi="Times New Roman" w:cs="仿宋_GB2312"/>
          <w:kern w:val="0"/>
          <w:sz w:val="30"/>
          <w:szCs w:val="30"/>
        </w:rPr>
        <w:lastRenderedPageBreak/>
        <w:t>对</w:t>
      </w:r>
      <w:r>
        <w:rPr>
          <w:rFonts w:ascii="Times New Roman" w:eastAsia="仿宋_GB2312" w:hAnsi="Times New Roman" w:cs="仿宋_GB2312"/>
          <w:kern w:val="0"/>
          <w:sz w:val="30"/>
          <w:szCs w:val="30"/>
        </w:rPr>
        <w:t>35</w:t>
      </w:r>
      <w:r>
        <w:rPr>
          <w:rFonts w:ascii="Times New Roman" w:eastAsia="仿宋_GB2312" w:hAnsi="Times New Roman" w:cs="仿宋_GB2312"/>
          <w:kern w:val="0"/>
          <w:sz w:val="30"/>
          <w:szCs w:val="30"/>
        </w:rPr>
        <w:t>个市级项目开展绩效自评，涉及金额</w:t>
      </w:r>
      <w:r>
        <w:rPr>
          <w:rFonts w:ascii="Times New Roman" w:eastAsia="仿宋_GB2312" w:hAnsi="Times New Roman" w:cs="仿宋_GB2312"/>
          <w:kern w:val="0"/>
          <w:sz w:val="30"/>
          <w:szCs w:val="30"/>
        </w:rPr>
        <w:t>187,930,135.3</w:t>
      </w:r>
      <w:r>
        <w:rPr>
          <w:rFonts w:ascii="Times New Roman" w:eastAsia="仿宋_GB2312" w:hAnsi="Times New Roman" w:cs="仿宋_GB2312"/>
          <w:kern w:val="0"/>
          <w:sz w:val="30"/>
          <w:szCs w:val="30"/>
        </w:rPr>
        <w:t>元，自评结果已随部门决算一并公开。本部门</w:t>
      </w:r>
      <w:r>
        <w:rPr>
          <w:rFonts w:ascii="Times New Roman" w:eastAsia="仿宋_GB2312" w:hAnsi="Times New Roman" w:cs="仿宋_GB2312"/>
          <w:kern w:val="0"/>
          <w:sz w:val="30"/>
          <w:szCs w:val="30"/>
        </w:rPr>
        <w:t>2023</w:t>
      </w:r>
      <w:r>
        <w:rPr>
          <w:rFonts w:ascii="Times New Roman" w:eastAsia="仿宋_GB2312" w:hAnsi="Times New Roman" w:cs="仿宋_GB2312"/>
          <w:kern w:val="0"/>
          <w:sz w:val="30"/>
          <w:szCs w:val="30"/>
        </w:rPr>
        <w:t>年度已对</w:t>
      </w:r>
      <w:r>
        <w:rPr>
          <w:rFonts w:ascii="Times New Roman" w:eastAsia="仿宋_GB2312" w:hAnsi="Times New Roman" w:cs="仿宋_GB2312"/>
          <w:kern w:val="0"/>
          <w:sz w:val="30"/>
          <w:szCs w:val="30"/>
        </w:rPr>
        <w:t>2</w:t>
      </w:r>
      <w:r>
        <w:rPr>
          <w:rFonts w:ascii="Times New Roman" w:eastAsia="仿宋_GB2312" w:hAnsi="Times New Roman" w:cs="仿宋_GB2312"/>
          <w:kern w:val="0"/>
          <w:sz w:val="30"/>
          <w:szCs w:val="30"/>
        </w:rPr>
        <w:t>个项目开展部门评价，涉及金额</w:t>
      </w:r>
      <w:r>
        <w:rPr>
          <w:rFonts w:ascii="Times New Roman" w:eastAsia="仿宋_GB2312" w:hAnsi="Times New Roman" w:cs="仿宋_GB2312"/>
          <w:kern w:val="0"/>
          <w:sz w:val="30"/>
          <w:szCs w:val="30"/>
        </w:rPr>
        <w:t>13,002,044.00</w:t>
      </w:r>
      <w:r>
        <w:rPr>
          <w:rFonts w:ascii="Times New Roman" w:eastAsia="仿宋_GB2312" w:hAnsi="Times New Roman" w:cs="仿宋_GB2312"/>
          <w:kern w:val="0"/>
          <w:sz w:val="30"/>
          <w:szCs w:val="30"/>
        </w:rPr>
        <w:t>元。</w:t>
      </w:r>
    </w:p>
    <w:p w:rsidR="006D304A" w:rsidRDefault="001B20A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十四、教育、医疗卫生、社会保障和就业、住房保障、涉农补贴等民生支出情况说明</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天津市发展和改革委员会不属于乡、镇、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6D304A" w:rsidRDefault="001B20A1">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6D304A" w:rsidRDefault="001B20A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6D304A" w:rsidRDefault="006D304A">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w:t>
      </w:r>
      <w:r>
        <w:rPr>
          <w:rFonts w:ascii="Times New Roman" w:eastAsia="仿宋_GB2312" w:hAnsi="Times New Roman" w:cs="仿宋_GB2312" w:hint="eastAsia"/>
          <w:kern w:val="0"/>
          <w:sz w:val="30"/>
          <w:szCs w:val="30"/>
        </w:rPr>
        <w:t>有预算收支和结余执行结果及绩效等情况的综合性年度报告，是改进部门预算执行以及编制后续年度部门预算的参考和依据。</w:t>
      </w:r>
    </w:p>
    <w:p w:rsidR="006D304A" w:rsidRDefault="001B20A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D304A" w:rsidRDefault="001B20A1">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w:t>
      </w:r>
      <w:r>
        <w:rPr>
          <w:rFonts w:ascii="Times New Roman" w:eastAsia="仿宋_GB2312" w:hAnsi="Times New Roman" w:cs="仿宋_GB2312" w:hint="eastAsia"/>
          <w:kern w:val="0"/>
          <w:sz w:val="30"/>
          <w:szCs w:val="30"/>
        </w:rPr>
        <w:t>）的国际旅费、国外城市间交通费、住宿费、伙食费、培训费、公杂费等支出；公务用车购置及运行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6D30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D72A3"/>
    <w:rsid w:val="000E1987"/>
    <w:rsid w:val="00127EFA"/>
    <w:rsid w:val="00142888"/>
    <w:rsid w:val="00152EEB"/>
    <w:rsid w:val="00153077"/>
    <w:rsid w:val="00167CB7"/>
    <w:rsid w:val="001A0E4F"/>
    <w:rsid w:val="001B20A1"/>
    <w:rsid w:val="001B5C3C"/>
    <w:rsid w:val="001C0399"/>
    <w:rsid w:val="001C4600"/>
    <w:rsid w:val="001D587E"/>
    <w:rsid w:val="002124F6"/>
    <w:rsid w:val="00264B59"/>
    <w:rsid w:val="002A4997"/>
    <w:rsid w:val="002E6086"/>
    <w:rsid w:val="00302490"/>
    <w:rsid w:val="003227B2"/>
    <w:rsid w:val="003531C7"/>
    <w:rsid w:val="003536BE"/>
    <w:rsid w:val="0037732D"/>
    <w:rsid w:val="003B25FB"/>
    <w:rsid w:val="004306FC"/>
    <w:rsid w:val="004A482F"/>
    <w:rsid w:val="004F39BF"/>
    <w:rsid w:val="005062D7"/>
    <w:rsid w:val="005175E6"/>
    <w:rsid w:val="00525157"/>
    <w:rsid w:val="005349A2"/>
    <w:rsid w:val="00575537"/>
    <w:rsid w:val="005D1367"/>
    <w:rsid w:val="005D3F56"/>
    <w:rsid w:val="00654D17"/>
    <w:rsid w:val="006623EC"/>
    <w:rsid w:val="006A094D"/>
    <w:rsid w:val="006D2409"/>
    <w:rsid w:val="006D304A"/>
    <w:rsid w:val="006E3680"/>
    <w:rsid w:val="006E65DB"/>
    <w:rsid w:val="00776FF3"/>
    <w:rsid w:val="0078156E"/>
    <w:rsid w:val="00786E74"/>
    <w:rsid w:val="007D1285"/>
    <w:rsid w:val="007D7481"/>
    <w:rsid w:val="007E49E1"/>
    <w:rsid w:val="007F6DA7"/>
    <w:rsid w:val="008174D5"/>
    <w:rsid w:val="00836D73"/>
    <w:rsid w:val="00885126"/>
    <w:rsid w:val="00895E12"/>
    <w:rsid w:val="0089698B"/>
    <w:rsid w:val="008D48A9"/>
    <w:rsid w:val="00941A30"/>
    <w:rsid w:val="00977DCC"/>
    <w:rsid w:val="00977FF0"/>
    <w:rsid w:val="009820CF"/>
    <w:rsid w:val="00982A8B"/>
    <w:rsid w:val="009A7ED3"/>
    <w:rsid w:val="009D74D7"/>
    <w:rsid w:val="00A57AE7"/>
    <w:rsid w:val="00AF71AE"/>
    <w:rsid w:val="00B01AFE"/>
    <w:rsid w:val="00B33C70"/>
    <w:rsid w:val="00B75228"/>
    <w:rsid w:val="00B811F1"/>
    <w:rsid w:val="00B81B9F"/>
    <w:rsid w:val="00BC763A"/>
    <w:rsid w:val="00BC7D6F"/>
    <w:rsid w:val="00BD3CAC"/>
    <w:rsid w:val="00BF697A"/>
    <w:rsid w:val="00C52E77"/>
    <w:rsid w:val="00C65A44"/>
    <w:rsid w:val="00C73075"/>
    <w:rsid w:val="00C76AC3"/>
    <w:rsid w:val="00C83EB4"/>
    <w:rsid w:val="00D150FD"/>
    <w:rsid w:val="00D4505A"/>
    <w:rsid w:val="00D65B41"/>
    <w:rsid w:val="00DC3234"/>
    <w:rsid w:val="00DC3CD0"/>
    <w:rsid w:val="00DD35F2"/>
    <w:rsid w:val="00DD60B5"/>
    <w:rsid w:val="00E7602B"/>
    <w:rsid w:val="00E92ABC"/>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A807F1"/>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1538</Words>
  <Characters>8771</Characters>
  <Application>Microsoft Office Word</Application>
  <DocSecurity>0</DocSecurity>
  <Lines>73</Lines>
  <Paragraphs>20</Paragraphs>
  <ScaleCrop>false</ScaleCrop>
  <Company>China</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12</cp:revision>
  <dcterms:created xsi:type="dcterms:W3CDTF">2024-07-30T02:10:00Z</dcterms:created>
  <dcterms:modified xsi:type="dcterms:W3CDTF">2024-09-02T06:33:00Z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