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天津市公共信用中心2023年度部门决算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负责研究提出信用信息系统、平台、网站建设需求和建成后的管理、使用；负责信用信息的归集整理、分析和应用服务，为有关部门和社会提供信用信息服务；协助研究拟订公共信用信息标准，参与诚信体系建设重大问题研究。</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天津市公共信用中心内设5个部门；无下辖预算单位。纳入天津市公共信用中心2023年度部门决算编制范围的单位包括：天津市公共信用中心1个事业单位。</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天津市公共信用中心2023年度政府性基金预算财政拨款收入支出决算表为空表。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天津市公共信用中心2023年度国有资本经营预算财政拨款收入支出决算表为空表。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天津市公共信用中心2023年度财政拨款“三公”经费支出决算表为空表。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天津市公共信用中心2023年度收入、支出决算总计</w:t>
      </w:r>
      <w:r>
        <w:rPr>
          <w:rFonts w:hint="eastAsia" w:ascii="Times New Roman" w:hAnsi="Times New Roman" w:eastAsia="仿宋_GB2312" w:cs="仿宋_GB2312"/>
          <w:sz w:val="30"/>
          <w:szCs w:val="30"/>
        </w:rPr>
        <w:t>7,991,647.84元，与2022年度相比，收、支总计各增加1,432,918.64元，增长21.85%，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：新增人员，人员和公用经费增加；新增项目，专项业务经费增加。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天津市公共信用中心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7,326,549.04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年度相比增加910,321.04元，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：新增人员，人员和公用经费增加；新增项目，专项业务经费增加。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7,088,180.00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96.75</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237,000.00元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3.23%；</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1,369.04元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天津市公共信用中心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年度本年支出合计7,729,767.10元，与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年度相比增加1,767,657.71元，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人员和公用经费支出增加。专项业务支出增加。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4,988,000.00元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占64.53%；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2,741,767.10元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占35.47%；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7,088,180.00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年度相比，财政拨款收、支总计各增加1,646,180.89元，增长30.25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人员和公用经费增加，专项业务经费增加。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计7,088,180.00元，占本年支出合计的91.7%，与2022年度相比，一般公共预算财政拨款支出增加1,646,180.89元，增长30.25%，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：人员和公用支出增加，专项业务支出增加。。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7,088,180.00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一般公共服务支出6,369,180.00元，占89.86%；社会保障和就业支出465,000.00元，占6.56%；卫生健康支出254,000.00元，占3.58%.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6,823,000.00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7,088,180.00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103.89%</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一般公共服务支出（类）发展与改革事务（款）事业运行（项）年初预算为4,112,000.00元，支出决算为4,269,000.00元，完成年初预算的103.82%，决算数大于年初预算数的主要原因是人员支出略高于预算数。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一般公共服务支出（类）发展与改革事务（款）其他发展与改革事务支出（项）年初预算为2,030,000.00元，支出决算为2,100,180.00元，完成年初预算的103.46%，决算数大于年初预算数的主要原因是增加抚恤金支出。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302,000.00元，支出决算为314,000.00元，完成年初预算的103.97%，决算数大于年初预算数的主要原因是人员动态变化，社保缴费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4.社会保障和就业支出(类)行政事业单位养老支出(款)机关事业单位职业年金缴费支出(项)年初预算为151,000.00元，支出决算为151,000.00元，完成年初预算的100%，决算数等于年初预算数。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5.卫生健康支出(类)行政事业单位医疗(款)事业单位医疗(项)年初预算为198,000.00元，支出决算为198,000.00元，完成年初预算的100%，决算数等于年初预算数。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其他行政事业单位医疗支出(项)年初预算为30,000.00元，支出决算为56,000.00元，完成年初预算的186.67%，决算数大于年初预算数的主要原因是本单位其他用于医疗保障方面的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天津市公共信用中心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4,988,000.00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年度相比增加346,000.00元，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4,458,000.00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基本工资、津贴补贴、绩效工资、机关事业单位基本养老保险缴费、职业年金缴费、职工基本医疗保险缴费、其他社会保障缴费、住房公积金、其他工资福利支出、退休费、生活补助、奖励金。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530,000.00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办公费、印刷费、手续费、水费、电费、邮电费、物业管理费、差旅费、维修(护)费、培训费、劳务费、委托业务费、工会经费、福利费、其他资本性支出。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天津市公共信用中心2023年度无政府性基金预算财政拨款收入、支出和结转结余。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上年度与本年度未用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上年度与本年度未用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上年度与本年度未用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上年度与本年度未用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上年度与本年度未用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上年度与本年度未用</w:t>
      </w:r>
      <w:r>
        <w:rPr>
          <w:rFonts w:hint="eastAsia" w:ascii="Times New Roman" w:hAnsi="Times New Roman" w:eastAsia="仿宋_GB2312" w:cs="仿宋_GB2312"/>
          <w:sz w:val="30"/>
          <w:szCs w:val="30"/>
          <w:lang w:val="en-US" w:eastAsia="zh-CN"/>
        </w:rPr>
        <w:t>财政拨款经费</w:t>
      </w:r>
      <w:r>
        <w:rPr>
          <w:rFonts w:hint="eastAsia" w:ascii="Times New Roman" w:hAnsi="Times New Roman" w:eastAsia="仿宋_GB2312" w:cs="仿宋_GB2312"/>
          <w:sz w:val="30"/>
          <w:szCs w:val="30"/>
        </w:rPr>
        <w:t>列支“三公”经费。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天津市公共信用中心2023年度无机关运行经费。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天津市公共信用中心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708,604.00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12,396.00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696,208.00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708,604.00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708,604.00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w:t>
      </w:r>
      <w:bookmarkStart w:id="0" w:name="_GoBack"/>
      <w:bookmarkEnd w:id="0"/>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根据预算绩效管理要求，天津市公共信用中心2023年度已对2个市级项目开展绩效自评，涉及金额2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100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180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天津市公共信用中心不属于乡、镇、街级单位，不涉及公开2023年度教育、医疗卫生、社会保障和就业、住房保障、涉农补贴等民生支出情况。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ind w:firstLine="5560" w:firstLineChars="1846"/>
        <w:jc w:val="left"/>
        <w:rPr>
          <w:rFonts w:ascii="仿宋" w:hAnsi="仿宋" w:eastAsia="仿宋" w:cs="仿宋_GB2312"/>
          <w:sz w:val="30"/>
          <w:szCs w:val="30"/>
        </w:rPr>
      </w:pPr>
      <w:r>
        <w:rPr>
          <w:rFonts w:hint="eastAsia" w:ascii="仿宋" w:hAnsi="仿宋" w:eastAsia="仿宋" w:cs="仿宋_GB2312"/>
          <w:b/>
          <w:bCs/>
          <w:color w:val="000000"/>
          <w:kern w:val="0"/>
          <w:sz w:val="30"/>
          <w:szCs w:val="30"/>
        </w:rPr>
        <w:t xml:space="preserve"> </w:t>
      </w:r>
      <w:r>
        <w:rPr>
          <w:rFonts w:hint="eastAsia" w:ascii="仿宋" w:hAnsi="仿宋" w:eastAsia="仿宋" w:cs="仿宋_GB2312"/>
          <w:sz w:val="30"/>
          <w:szCs w:val="30"/>
        </w:rPr>
        <w:t>2024年8月29日</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3" w:type="default"/>
      <w:pgSz w:w="12240" w:h="15840"/>
      <w:pgMar w:top="1418" w:right="1588" w:bottom="1418" w:left="1588" w:header="720" w:footer="17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051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E2YjdlZTg3ZTNjOWM3ZTE2NTQ0NmU5M2Y4ODE5MzIifQ=="/>
  </w:docVars>
  <w:rsids>
    <w:rsidRoot w:val="006A094D"/>
    <w:rsid w:val="00013A12"/>
    <w:rsid w:val="0002687D"/>
    <w:rsid w:val="00047C6F"/>
    <w:rsid w:val="000528EE"/>
    <w:rsid w:val="000719FD"/>
    <w:rsid w:val="00074579"/>
    <w:rsid w:val="0008103D"/>
    <w:rsid w:val="000B5C71"/>
    <w:rsid w:val="000D4B98"/>
    <w:rsid w:val="00127EFA"/>
    <w:rsid w:val="00142888"/>
    <w:rsid w:val="00152EEB"/>
    <w:rsid w:val="00153077"/>
    <w:rsid w:val="00167CB7"/>
    <w:rsid w:val="001A0E4F"/>
    <w:rsid w:val="001B5C3C"/>
    <w:rsid w:val="001C0399"/>
    <w:rsid w:val="001D587E"/>
    <w:rsid w:val="001E5F4D"/>
    <w:rsid w:val="002124F6"/>
    <w:rsid w:val="00264B59"/>
    <w:rsid w:val="002A4997"/>
    <w:rsid w:val="002E6086"/>
    <w:rsid w:val="00302490"/>
    <w:rsid w:val="003227B2"/>
    <w:rsid w:val="003536BE"/>
    <w:rsid w:val="003B25FB"/>
    <w:rsid w:val="003B3D17"/>
    <w:rsid w:val="00486384"/>
    <w:rsid w:val="004866E7"/>
    <w:rsid w:val="004A482F"/>
    <w:rsid w:val="004F39BF"/>
    <w:rsid w:val="005062D7"/>
    <w:rsid w:val="005175E6"/>
    <w:rsid w:val="00525157"/>
    <w:rsid w:val="005349A2"/>
    <w:rsid w:val="00575537"/>
    <w:rsid w:val="005D1367"/>
    <w:rsid w:val="005D3F56"/>
    <w:rsid w:val="00654D17"/>
    <w:rsid w:val="006623EC"/>
    <w:rsid w:val="00685C46"/>
    <w:rsid w:val="006A094D"/>
    <w:rsid w:val="006D2409"/>
    <w:rsid w:val="006E65DB"/>
    <w:rsid w:val="00776FF3"/>
    <w:rsid w:val="0078156E"/>
    <w:rsid w:val="00786E74"/>
    <w:rsid w:val="007D1285"/>
    <w:rsid w:val="007E49E1"/>
    <w:rsid w:val="007F6DA7"/>
    <w:rsid w:val="008174D5"/>
    <w:rsid w:val="00885126"/>
    <w:rsid w:val="0089698B"/>
    <w:rsid w:val="008D48A9"/>
    <w:rsid w:val="008F0C65"/>
    <w:rsid w:val="00941A30"/>
    <w:rsid w:val="00977DCC"/>
    <w:rsid w:val="009820CF"/>
    <w:rsid w:val="00982A8B"/>
    <w:rsid w:val="009A7ED3"/>
    <w:rsid w:val="009D74D7"/>
    <w:rsid w:val="00A57AE7"/>
    <w:rsid w:val="00A62E4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DE3B1F"/>
    <w:rsid w:val="00E7602B"/>
    <w:rsid w:val="00E964B2"/>
    <w:rsid w:val="00EA6549"/>
    <w:rsid w:val="00F007FE"/>
    <w:rsid w:val="00F322FE"/>
    <w:rsid w:val="00F464FD"/>
    <w:rsid w:val="017D4A3B"/>
    <w:rsid w:val="01A10E80"/>
    <w:rsid w:val="029D518A"/>
    <w:rsid w:val="03311B3F"/>
    <w:rsid w:val="03330C43"/>
    <w:rsid w:val="033459BE"/>
    <w:rsid w:val="03901927"/>
    <w:rsid w:val="05CA273A"/>
    <w:rsid w:val="05E55C53"/>
    <w:rsid w:val="067302EE"/>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A54E4A"/>
    <w:rsid w:val="0FC42B69"/>
    <w:rsid w:val="0FF22FB9"/>
    <w:rsid w:val="118916FB"/>
    <w:rsid w:val="1221675E"/>
    <w:rsid w:val="12C34799"/>
    <w:rsid w:val="12D93FBD"/>
    <w:rsid w:val="13463246"/>
    <w:rsid w:val="142D4C1F"/>
    <w:rsid w:val="15F1161D"/>
    <w:rsid w:val="161B74F8"/>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9B19D6"/>
    <w:rsid w:val="24B227A0"/>
    <w:rsid w:val="25BA7C7E"/>
    <w:rsid w:val="2666570F"/>
    <w:rsid w:val="26DB4B05"/>
    <w:rsid w:val="271B299E"/>
    <w:rsid w:val="27DD7C53"/>
    <w:rsid w:val="284E3F62"/>
    <w:rsid w:val="28612632"/>
    <w:rsid w:val="295462AE"/>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1B345B"/>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4C0CA5"/>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827720"/>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7644E37"/>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1A513A"/>
    <w:rsid w:val="7E2E7A36"/>
    <w:rsid w:val="7E703A39"/>
    <w:rsid w:val="7F3217A8"/>
    <w:rsid w:val="7F4D11E9"/>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4267</Words>
  <Characters>4998</Characters>
  <Lines>36</Lines>
  <Paragraphs>10</Paragraphs>
  <TotalTime>4</TotalTime>
  <ScaleCrop>false</ScaleCrop>
  <LinksUpToDate>false</LinksUpToDate>
  <CharactersWithSpaces>5038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2024-09-04T07:06:14Z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A44E0A178634409BBBA50D5636087390_13</vt:lpwstr>
  </property>
</Properties>
</file>