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 w:ascii="方正小标宋简体" w:hAnsi="方正小标宋_GBK" w:eastAsia="方正小标宋简体" w:cs="方正小标宋_GBK"/>
          <w:sz w:val="56"/>
          <w:szCs w:val="56"/>
        </w:rPr>
      </w:pPr>
      <w:bookmarkStart w:id="2" w:name="_GoBack"/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天津市节能环保中心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项目支出绩效目标表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（2025年）</w:t>
      </w:r>
      <w:bookmarkEnd w:id="2"/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>
      <w:pPr>
        <w:jc w:val="center"/>
      </w:pP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"_Toc_4_4_0000000038" </w:instrText>
      </w:r>
      <w:r>
        <w:fldChar w:fldCharType="separate"/>
      </w:r>
      <w:r>
        <w:rPr>
          <w:rFonts w:hint="eastAsia"/>
          <w:lang w:val="en-US" w:eastAsia="zh-CN"/>
        </w:rPr>
        <w:t>1</w:t>
      </w:r>
      <w:r>
        <w:t>.2025年“双碳”领域工作专项经费绩效目标表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"_Toc_4_4_0000000039" </w:instrText>
      </w:r>
      <w:r>
        <w:fldChar w:fldCharType="separate"/>
      </w:r>
      <w:r>
        <w:rPr>
          <w:rFonts w:hint="eastAsia"/>
          <w:lang w:val="en-US" w:eastAsia="zh-CN"/>
        </w:rPr>
        <w:t>2</w:t>
      </w:r>
      <w:r>
        <w:t>.2025年国家工业专项节能监察经费绩效目标表</w:t>
      </w:r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>
      <w:pPr>
        <w:jc w:val="center"/>
      </w:pPr>
    </w:p>
    <w:p>
      <w:pPr>
        <w:ind w:firstLine="560"/>
        <w:outlineLvl w:val="3"/>
      </w:pPr>
      <w:bookmarkStart w:id="0" w:name="_Toc_4_4_0000000038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sz w:val="28"/>
        </w:rPr>
        <w:t>.2025年“双碳”领域工作专项经费绩效目标表</w:t>
      </w:r>
      <w:bookmarkEnd w:id="0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321206天津市节能环保中心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2025年“双碳”领域工作专项经费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27.00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27.00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贯彻落实《国务院关于印发“十四五“节能减排综合工作方案的通知》（国发【2021】）33号）《天津市碳达峰实施方案》《天津市绿色低碳发展行动方案》要求，受市发展改革委委托，对重点用能单位、固定资产投资项目、清洁生产重点企业、服务机构开展行政执法检查；按要求组织开展日常普法培训，并在全国节能宣传周、生态日等重大活动期间开展宣传活动；推动”双碳“领域地方标准的制定、修订及推广宣传等，保障”碳标委“相关工作开展；组织开展”双碳“领域技术推广等工作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1.完成重点用能单位、固定资产投资项目、节能服务机构等35次节能监察，完成强制性清洁生产企业、清洁生产审核机构等15次执法检查。</w:t>
            </w:r>
          </w:p>
          <w:p>
            <w:pPr>
              <w:pStyle w:val="12"/>
            </w:pPr>
            <w:r>
              <w:t>2.完成1次宣传或培训。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 xml:space="preserve">宣传或培训次数 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 xml:space="preserve">宣传或培训次数 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执法检查次数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执法检查次数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≥50次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执法监督平台录入案件</w:t>
            </w:r>
          </w:p>
          <w:p>
            <w:pPr>
              <w:pStyle w:val="12"/>
            </w:pPr>
            <w:r>
              <w:t xml:space="preserve">合格率 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执法监督平台录入案件</w:t>
            </w:r>
          </w:p>
          <w:p>
            <w:pPr>
              <w:pStyle w:val="12"/>
            </w:pPr>
            <w:r>
              <w:t xml:space="preserve">合格率 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 xml:space="preserve">完成执法检查时间 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 xml:space="preserve">完成执法检查时间 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“双碳”领域执法检查、宣传培训、推动标准制修订、技术推广等工作经费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“双碳”领域执法检查、宣传培训、推动标准制修订、技术推广等工作经费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依法检查企业落实节能、清洁生产法律法规情况，促进企业节能降碳、清洁生产，绿色高质量发展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依法检查企业落实节能、清洁生产法律法规情况，促进企业节能降碳、清洁生产，绿色高质量发展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 xml:space="preserve">严格落实行政执法有关规定，依法规范开展执法检查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执法相对人满意度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执法相对人满意度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" w:name="_Toc_4_4_0000000039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2</w:t>
      </w:r>
      <w:r>
        <w:rPr>
          <w:rFonts w:ascii="方正仿宋_GBK" w:hAnsi="方正仿宋_GBK" w:eastAsia="方正仿宋_GBK" w:cs="方正仿宋_GBK"/>
          <w:sz w:val="28"/>
        </w:rPr>
        <w:t>.2025年国家工业专项节能监察经费绩效目标表</w:t>
      </w:r>
      <w:bookmarkEnd w:id="1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321206天津市节能环保中心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2025年国家工业专项节能监察经费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55.30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55.30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依照工业和信息化部工作通知要求，依据行业强制性能耗限额标准以及能效标杆水平、基准水平、聚焦石化化工、钢铁、建材等工业重点领域，开展工业专项节能监察，实施重点用能单位节能检测，组织开展工业领域节能监察培训，参加工业节能监察相关工作会议或培训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1.完成10家工业专项监察任务。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工业专项节能监察数量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工业专项节能监察数量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执法监督平台录入案件合格率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执法监督平台录入案件合格率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 xml:space="preserve">完成工业专项节能监察时间 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完成工业专项节能监察时间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完成工业专项节能监察、培训、能效检测等工作经费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完成工业专项节能监察、培训、能效检测等工作经费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≤55.3万元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推动企业提升节能守法贯标意识，依法依规开展生产经营活动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推动企业提升节能守法贯标意识，依法依规开展生产经营活动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严格落实工业节能监察有关规定，依法规范开展节能监察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执法相对人满意度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执法相对人满意度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41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42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NotTrackMoves/>
  <w:documentProtection w:enforcement="0"/>
  <w:defaultTabStop w:val="720"/>
  <w:evenAndOddHeaders w:val="true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D86C20"/>
    <w:rsid w:val="00351AF3"/>
    <w:rsid w:val="004C14AE"/>
    <w:rsid w:val="00D86C20"/>
    <w:rsid w:val="00E17FEF"/>
    <w:rsid w:val="00F63D6B"/>
    <w:rsid w:val="2FA23A1F"/>
    <w:rsid w:val="FFEE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目录 21"/>
    <w:basedOn w:val="1"/>
    <w:qFormat/>
    <w:uiPriority w:val="0"/>
    <w:pPr>
      <w:ind w:left="240"/>
    </w:pPr>
  </w:style>
  <w:style w:type="paragraph" w:customStyle="1" w:styleId="16">
    <w:name w:val="目录 41"/>
    <w:basedOn w:val="1"/>
    <w:qFormat/>
    <w:uiPriority w:val="0"/>
    <w:pPr>
      <w:ind w:left="720"/>
    </w:pPr>
  </w:style>
  <w:style w:type="paragraph" w:customStyle="1" w:styleId="17">
    <w:name w:val="目录 1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6"/>
    <w:link w:val="3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6"/>
    <w:link w:val="2"/>
    <w:semiHidden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3589</Words>
  <Characters>20461</Characters>
  <Lines>170</Lines>
  <Paragraphs>48</Paragraphs>
  <TotalTime>13</TotalTime>
  <ScaleCrop>false</ScaleCrop>
  <LinksUpToDate>false</LinksUpToDate>
  <CharactersWithSpaces>24002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2025-01-16T06:47:00Z</dcterms:created>
  <dc:creator>sugon</dc:creator>
  <cp:lastModifiedBy>f300-g30</cp:lastModifiedBy>
  <dcterms:modified xsi:type="dcterms:W3CDTF">2025-02-27T20:23:55Z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8C736083826E7FF6B0B6AE67C513D816</vt:lpwstr>
  </property>
</Properties>
</file>