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w w:val="95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天津市武清区永定河综合治理与生态修复工程项目（水务部分）</w:t>
      </w:r>
      <w:r>
        <w:rPr>
          <w:rFonts w:eastAsia="方正小标宋简体"/>
          <w:kern w:val="0"/>
          <w:sz w:val="44"/>
          <w:szCs w:val="44"/>
        </w:rPr>
        <w:t>招标方案审批表</w:t>
      </w:r>
    </w:p>
    <w:tbl>
      <w:tblPr>
        <w:tblStyle w:val="2"/>
        <w:tblpPr w:leftFromText="180" w:rightFromText="180" w:vertAnchor="text" w:horzAnchor="margin" w:tblpX="-176" w:tblpY="292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70"/>
        <w:gridCol w:w="1070"/>
        <w:gridCol w:w="1068"/>
        <w:gridCol w:w="1070"/>
        <w:gridCol w:w="1068"/>
        <w:gridCol w:w="107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sz w:val="24"/>
                <w:szCs w:val="28"/>
              </w:rPr>
            </w:pPr>
          </w:p>
        </w:tc>
        <w:tc>
          <w:tcPr>
            <w:tcW w:w="1232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招标范围</w:t>
            </w:r>
          </w:p>
        </w:tc>
        <w:tc>
          <w:tcPr>
            <w:tcW w:w="1231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招标组织形式</w:t>
            </w:r>
          </w:p>
        </w:tc>
        <w:tc>
          <w:tcPr>
            <w:tcW w:w="1231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招标方式</w:t>
            </w:r>
          </w:p>
        </w:tc>
        <w:tc>
          <w:tcPr>
            <w:tcW w:w="614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不采用招标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ind w:firstLine="560"/>
              <w:rPr>
                <w:sz w:val="24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全部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部分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自行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委托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公开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邀请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14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勘察设计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建筑工程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安装工程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设备采购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材料采购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工程监理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</w:tbl>
    <w:p>
      <w:pPr>
        <w:rPr>
          <w:rFonts w:hint="eastAsia"/>
          <w:szCs w:val="24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424A5"/>
    <w:rsid w:val="0F385749"/>
    <w:rsid w:val="0F91004F"/>
    <w:rsid w:val="1A7A00A0"/>
    <w:rsid w:val="1F1F732D"/>
    <w:rsid w:val="4E83287A"/>
    <w:rsid w:val="56A424A5"/>
    <w:rsid w:val="574F2D62"/>
    <w:rsid w:val="5B76572F"/>
    <w:rsid w:val="5C1D1F30"/>
    <w:rsid w:val="6B885743"/>
    <w:rsid w:val="6BE75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2021-03-12T08:15:00Z</dcterms:created>
  <dc:creator>春龙</dc:creator>
  <cp:lastModifiedBy>春龙</cp:lastModifiedBy>
  <dcterms:modified xsi:type="dcterms:W3CDTF">2021-03-12T09:50:59Z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